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4" w:rsidRPr="00DD02E8" w:rsidRDefault="00113A74" w:rsidP="00E16833">
      <w:pPr>
        <w:tabs>
          <w:tab w:val="left" w:pos="0"/>
          <w:tab w:val="left" w:pos="993"/>
        </w:tabs>
        <w:spacing w:line="240" w:lineRule="exact"/>
        <w:ind w:left="8496" w:firstLine="718"/>
      </w:pPr>
      <w:r w:rsidRPr="00DD02E8">
        <w:t xml:space="preserve">Приложение </w:t>
      </w:r>
      <w:bookmarkStart w:id="0" w:name="_GoBack"/>
      <w:bookmarkEnd w:id="0"/>
      <w:r w:rsidRPr="00DD02E8">
        <w:t>1</w:t>
      </w:r>
    </w:p>
    <w:p w:rsidR="00113A74" w:rsidRPr="00DD02E8" w:rsidRDefault="00113A74" w:rsidP="00113A74">
      <w:pPr>
        <w:tabs>
          <w:tab w:val="left" w:pos="0"/>
          <w:tab w:val="left" w:pos="993"/>
        </w:tabs>
        <w:spacing w:line="240" w:lineRule="exact"/>
        <w:ind w:left="8496"/>
        <w:jc w:val="center"/>
      </w:pPr>
      <w:r w:rsidRPr="00DD02E8">
        <w:t>к Порядку реализации права собственника имущества государственных унитарных предприятий и государственных учреждений Чеченской Республики, утв. постановлением Правительства Чеченской Республики</w:t>
      </w:r>
    </w:p>
    <w:p w:rsidR="00113A74" w:rsidRDefault="00113A74" w:rsidP="00113A74">
      <w:pPr>
        <w:tabs>
          <w:tab w:val="left" w:pos="0"/>
          <w:tab w:val="left" w:pos="993"/>
        </w:tabs>
        <w:spacing w:after="0" w:line="240" w:lineRule="exact"/>
        <w:ind w:left="8496"/>
        <w:jc w:val="center"/>
      </w:pPr>
      <w:r w:rsidRPr="00DD02E8">
        <w:t>от «___» ________</w:t>
      </w:r>
      <w:r>
        <w:t>__</w:t>
      </w:r>
      <w:r w:rsidRPr="00DD02E8">
        <w:t xml:space="preserve"> 20__ г. № ____</w:t>
      </w:r>
    </w:p>
    <w:p w:rsidR="00113A74" w:rsidRPr="00DD02E8" w:rsidRDefault="00113A74" w:rsidP="00113A74">
      <w:pPr>
        <w:tabs>
          <w:tab w:val="left" w:pos="0"/>
          <w:tab w:val="left" w:pos="993"/>
        </w:tabs>
        <w:spacing w:after="0" w:line="240" w:lineRule="exact"/>
        <w:ind w:left="9912"/>
      </w:pPr>
    </w:p>
    <w:tbl>
      <w:tblPr>
        <w:tblStyle w:val="a4"/>
        <w:tblW w:w="0" w:type="auto"/>
        <w:tblInd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376"/>
        <w:gridCol w:w="425"/>
        <w:gridCol w:w="356"/>
        <w:gridCol w:w="2342"/>
        <w:gridCol w:w="361"/>
        <w:gridCol w:w="490"/>
        <w:gridCol w:w="1235"/>
      </w:tblGrid>
      <w:tr w:rsidR="00113A74" w:rsidTr="0062786D">
        <w:tc>
          <w:tcPr>
            <w:tcW w:w="6064" w:type="dxa"/>
            <w:gridSpan w:val="8"/>
          </w:tcPr>
          <w:p w:rsidR="00113A74" w:rsidRPr="00EB5291" w:rsidRDefault="00113A74" w:rsidP="0062786D">
            <w:pPr>
              <w:widowControl w:val="0"/>
              <w:autoSpaceDE w:val="0"/>
              <w:autoSpaceDN w:val="0"/>
              <w:adjustRightInd w:val="0"/>
              <w:jc w:val="center"/>
              <w:rPr>
                <w:rFonts w:eastAsia="Times New Roman"/>
                <w:lang w:eastAsia="ru-RU"/>
              </w:rPr>
            </w:pPr>
            <w:r w:rsidRPr="00EB5291">
              <w:rPr>
                <w:rFonts w:eastAsia="Times New Roman"/>
                <w:lang w:eastAsia="ru-RU"/>
              </w:rPr>
              <w:t>УТВЕРЖДЕНА</w:t>
            </w:r>
          </w:p>
        </w:tc>
      </w:tr>
      <w:tr w:rsidR="00113A74" w:rsidTr="0062786D">
        <w:tc>
          <w:tcPr>
            <w:tcW w:w="6064" w:type="dxa"/>
            <w:gridSpan w:val="8"/>
            <w:tcBorders>
              <w:bottom w:val="single" w:sz="4" w:space="0" w:color="auto"/>
            </w:tcBorders>
          </w:tcPr>
          <w:p w:rsidR="00113A74" w:rsidRPr="00EB5291" w:rsidRDefault="00113A74" w:rsidP="0062786D">
            <w:pPr>
              <w:widowControl w:val="0"/>
              <w:autoSpaceDE w:val="0"/>
              <w:autoSpaceDN w:val="0"/>
              <w:adjustRightInd w:val="0"/>
              <w:jc w:val="center"/>
              <w:rPr>
                <w:rFonts w:eastAsia="Times New Roman"/>
                <w:lang w:eastAsia="ru-RU"/>
              </w:rPr>
            </w:pPr>
          </w:p>
        </w:tc>
      </w:tr>
      <w:tr w:rsidR="00113A74" w:rsidTr="0062786D">
        <w:tc>
          <w:tcPr>
            <w:tcW w:w="6064" w:type="dxa"/>
            <w:gridSpan w:val="8"/>
            <w:tcBorders>
              <w:top w:val="single" w:sz="4" w:space="0" w:color="auto"/>
            </w:tcBorders>
          </w:tcPr>
          <w:p w:rsidR="00113A74" w:rsidRPr="00EB5291" w:rsidRDefault="00113A74" w:rsidP="0062786D">
            <w:pPr>
              <w:widowControl w:val="0"/>
              <w:autoSpaceDE w:val="0"/>
              <w:autoSpaceDN w:val="0"/>
              <w:adjustRightInd w:val="0"/>
              <w:jc w:val="center"/>
              <w:rPr>
                <w:rFonts w:eastAsia="Times New Roman"/>
                <w:lang w:eastAsia="ru-RU"/>
              </w:rPr>
            </w:pPr>
            <w:r w:rsidRPr="00EB5291">
              <w:rPr>
                <w:rFonts w:eastAsia="Times New Roman"/>
                <w:sz w:val="20"/>
                <w:lang w:eastAsia="ru-RU"/>
              </w:rPr>
              <w:t>(наименование ведомственного акта органа исполнительной</w:t>
            </w:r>
          </w:p>
        </w:tc>
      </w:tr>
      <w:tr w:rsidR="00113A74" w:rsidTr="0062786D">
        <w:tc>
          <w:tcPr>
            <w:tcW w:w="6064" w:type="dxa"/>
            <w:gridSpan w:val="8"/>
            <w:tcBorders>
              <w:bottom w:val="single" w:sz="4" w:space="0" w:color="auto"/>
            </w:tcBorders>
          </w:tcPr>
          <w:p w:rsidR="00113A74" w:rsidRPr="00EB5291" w:rsidRDefault="00113A74" w:rsidP="0062786D">
            <w:pPr>
              <w:widowControl w:val="0"/>
              <w:autoSpaceDE w:val="0"/>
              <w:autoSpaceDN w:val="0"/>
              <w:adjustRightInd w:val="0"/>
              <w:jc w:val="center"/>
              <w:rPr>
                <w:rFonts w:eastAsia="Times New Roman"/>
                <w:lang w:eastAsia="ru-RU"/>
              </w:rPr>
            </w:pPr>
          </w:p>
        </w:tc>
      </w:tr>
      <w:tr w:rsidR="00113A74" w:rsidTr="0062786D">
        <w:tc>
          <w:tcPr>
            <w:tcW w:w="6064" w:type="dxa"/>
            <w:gridSpan w:val="8"/>
            <w:tcBorders>
              <w:top w:val="single" w:sz="4" w:space="0" w:color="auto"/>
            </w:tcBorders>
          </w:tcPr>
          <w:p w:rsidR="00113A74" w:rsidRPr="00EB5291" w:rsidRDefault="00113A74" w:rsidP="0062786D">
            <w:pPr>
              <w:widowControl w:val="0"/>
              <w:autoSpaceDE w:val="0"/>
              <w:autoSpaceDN w:val="0"/>
              <w:adjustRightInd w:val="0"/>
              <w:jc w:val="center"/>
              <w:rPr>
                <w:rFonts w:eastAsia="Times New Roman"/>
                <w:lang w:eastAsia="ru-RU"/>
              </w:rPr>
            </w:pPr>
            <w:r w:rsidRPr="00EB5291">
              <w:rPr>
                <w:rFonts w:eastAsia="Times New Roman"/>
                <w:sz w:val="20"/>
                <w:lang w:eastAsia="ru-RU"/>
              </w:rPr>
              <w:t>власти ЧР, на который возложены координация и регулирование</w:t>
            </w:r>
          </w:p>
        </w:tc>
      </w:tr>
      <w:tr w:rsidR="00113A74" w:rsidTr="0062786D">
        <w:tc>
          <w:tcPr>
            <w:tcW w:w="6064" w:type="dxa"/>
            <w:gridSpan w:val="8"/>
            <w:tcBorders>
              <w:bottom w:val="single" w:sz="4" w:space="0" w:color="auto"/>
            </w:tcBorders>
          </w:tcPr>
          <w:p w:rsidR="00113A74" w:rsidRPr="00EB5291" w:rsidRDefault="00113A74" w:rsidP="0062786D">
            <w:pPr>
              <w:widowControl w:val="0"/>
              <w:autoSpaceDE w:val="0"/>
              <w:autoSpaceDN w:val="0"/>
              <w:adjustRightInd w:val="0"/>
              <w:jc w:val="center"/>
              <w:rPr>
                <w:rFonts w:eastAsia="Times New Roman"/>
                <w:lang w:eastAsia="ru-RU"/>
              </w:rPr>
            </w:pPr>
          </w:p>
        </w:tc>
      </w:tr>
      <w:tr w:rsidR="00113A74" w:rsidTr="0062786D">
        <w:tc>
          <w:tcPr>
            <w:tcW w:w="6064" w:type="dxa"/>
            <w:gridSpan w:val="8"/>
            <w:tcBorders>
              <w:top w:val="single" w:sz="4" w:space="0" w:color="auto"/>
            </w:tcBorders>
          </w:tcPr>
          <w:p w:rsidR="00113A74" w:rsidRPr="00EB5291" w:rsidRDefault="00113A74" w:rsidP="0062786D">
            <w:pPr>
              <w:widowControl w:val="0"/>
              <w:autoSpaceDE w:val="0"/>
              <w:autoSpaceDN w:val="0"/>
              <w:adjustRightInd w:val="0"/>
              <w:jc w:val="center"/>
              <w:rPr>
                <w:rFonts w:eastAsia="Times New Roman"/>
                <w:lang w:eastAsia="ru-RU"/>
              </w:rPr>
            </w:pPr>
            <w:r w:rsidRPr="00EB5291">
              <w:rPr>
                <w:rFonts w:eastAsia="Times New Roman"/>
                <w:sz w:val="20"/>
                <w:lang w:eastAsia="ru-RU"/>
              </w:rPr>
              <w:t>деятельности в соответствующей отрасли (сфере) управления)</w:t>
            </w:r>
          </w:p>
        </w:tc>
      </w:tr>
      <w:tr w:rsidR="00113A74" w:rsidTr="0062786D">
        <w:tc>
          <w:tcPr>
            <w:tcW w:w="6064" w:type="dxa"/>
            <w:gridSpan w:val="8"/>
          </w:tcPr>
          <w:p w:rsidR="00113A74" w:rsidRPr="00EB5291" w:rsidRDefault="00113A74" w:rsidP="0062786D">
            <w:pPr>
              <w:widowControl w:val="0"/>
              <w:autoSpaceDE w:val="0"/>
              <w:autoSpaceDN w:val="0"/>
              <w:adjustRightInd w:val="0"/>
              <w:jc w:val="center"/>
              <w:rPr>
                <w:rFonts w:eastAsia="Times New Roman"/>
                <w:lang w:eastAsia="ru-RU"/>
              </w:rPr>
            </w:pPr>
          </w:p>
        </w:tc>
      </w:tr>
      <w:tr w:rsidR="00113A74" w:rsidTr="0062786D">
        <w:tc>
          <w:tcPr>
            <w:tcW w:w="479" w:type="dxa"/>
          </w:tcPr>
          <w:p w:rsidR="00113A74" w:rsidRPr="00EB5291" w:rsidRDefault="00113A74" w:rsidP="0062786D">
            <w:pPr>
              <w:widowControl w:val="0"/>
              <w:autoSpaceDE w:val="0"/>
              <w:autoSpaceDN w:val="0"/>
              <w:adjustRightInd w:val="0"/>
              <w:jc w:val="center"/>
              <w:rPr>
                <w:rFonts w:eastAsia="Times New Roman"/>
                <w:spacing w:val="-20"/>
                <w:lang w:eastAsia="ru-RU"/>
              </w:rPr>
            </w:pPr>
            <w:r w:rsidRPr="00EB5291">
              <w:rPr>
                <w:rFonts w:eastAsia="Times New Roman"/>
                <w:spacing w:val="-20"/>
                <w:lang w:eastAsia="ru-RU"/>
              </w:rPr>
              <w:t>от</w:t>
            </w:r>
          </w:p>
        </w:tc>
        <w:tc>
          <w:tcPr>
            <w:tcW w:w="376" w:type="dxa"/>
          </w:tcPr>
          <w:p w:rsidR="00113A74" w:rsidRPr="00EB5291" w:rsidRDefault="00113A74" w:rsidP="0062786D">
            <w:pPr>
              <w:widowControl w:val="0"/>
              <w:autoSpaceDE w:val="0"/>
              <w:autoSpaceDN w:val="0"/>
              <w:adjustRightInd w:val="0"/>
              <w:jc w:val="center"/>
              <w:rPr>
                <w:rFonts w:eastAsia="Times New Roman"/>
                <w:spacing w:val="-20"/>
                <w:lang w:eastAsia="ru-RU"/>
              </w:rPr>
            </w:pPr>
            <w:r w:rsidRPr="00EB5291">
              <w:rPr>
                <w:rFonts w:eastAsia="Times New Roman"/>
                <w:spacing w:val="-20"/>
                <w:lang w:eastAsia="ru-RU"/>
              </w:rPr>
              <w:t>«</w:t>
            </w:r>
          </w:p>
        </w:tc>
        <w:tc>
          <w:tcPr>
            <w:tcW w:w="425" w:type="dxa"/>
            <w:tcBorders>
              <w:bottom w:val="single" w:sz="4" w:space="0" w:color="auto"/>
            </w:tcBorders>
          </w:tcPr>
          <w:p w:rsidR="00113A74" w:rsidRPr="00EB5291" w:rsidRDefault="00113A74" w:rsidP="0062786D">
            <w:pPr>
              <w:widowControl w:val="0"/>
              <w:autoSpaceDE w:val="0"/>
              <w:autoSpaceDN w:val="0"/>
              <w:adjustRightInd w:val="0"/>
              <w:jc w:val="center"/>
              <w:rPr>
                <w:rFonts w:eastAsia="Times New Roman"/>
                <w:spacing w:val="-20"/>
                <w:lang w:eastAsia="ru-RU"/>
              </w:rPr>
            </w:pPr>
          </w:p>
        </w:tc>
        <w:tc>
          <w:tcPr>
            <w:tcW w:w="356" w:type="dxa"/>
          </w:tcPr>
          <w:p w:rsidR="00113A74" w:rsidRPr="00EB5291" w:rsidRDefault="00113A74" w:rsidP="0062786D">
            <w:pPr>
              <w:widowControl w:val="0"/>
              <w:autoSpaceDE w:val="0"/>
              <w:autoSpaceDN w:val="0"/>
              <w:adjustRightInd w:val="0"/>
              <w:jc w:val="center"/>
              <w:rPr>
                <w:rFonts w:eastAsia="Times New Roman"/>
                <w:spacing w:val="-20"/>
                <w:lang w:eastAsia="ru-RU"/>
              </w:rPr>
            </w:pPr>
            <w:r w:rsidRPr="00EB5291">
              <w:rPr>
                <w:rFonts w:eastAsia="Times New Roman"/>
                <w:spacing w:val="-20"/>
                <w:lang w:eastAsia="ru-RU"/>
              </w:rPr>
              <w:t>»</w:t>
            </w:r>
          </w:p>
        </w:tc>
        <w:tc>
          <w:tcPr>
            <w:tcW w:w="2342" w:type="dxa"/>
            <w:tcBorders>
              <w:bottom w:val="single" w:sz="4" w:space="0" w:color="auto"/>
            </w:tcBorders>
          </w:tcPr>
          <w:p w:rsidR="00113A74" w:rsidRPr="00EB5291" w:rsidRDefault="00113A74" w:rsidP="0062786D">
            <w:pPr>
              <w:widowControl w:val="0"/>
              <w:autoSpaceDE w:val="0"/>
              <w:autoSpaceDN w:val="0"/>
              <w:adjustRightInd w:val="0"/>
              <w:jc w:val="center"/>
              <w:rPr>
                <w:rFonts w:eastAsia="Times New Roman"/>
                <w:spacing w:val="-20"/>
                <w:lang w:eastAsia="ru-RU"/>
              </w:rPr>
            </w:pPr>
          </w:p>
        </w:tc>
        <w:tc>
          <w:tcPr>
            <w:tcW w:w="361" w:type="dxa"/>
          </w:tcPr>
          <w:p w:rsidR="00113A74" w:rsidRPr="00EB5291" w:rsidRDefault="00113A74" w:rsidP="0062786D">
            <w:pPr>
              <w:widowControl w:val="0"/>
              <w:autoSpaceDE w:val="0"/>
              <w:autoSpaceDN w:val="0"/>
              <w:adjustRightInd w:val="0"/>
              <w:jc w:val="center"/>
              <w:rPr>
                <w:rFonts w:eastAsia="Times New Roman"/>
                <w:spacing w:val="-20"/>
                <w:lang w:eastAsia="ru-RU"/>
              </w:rPr>
            </w:pPr>
            <w:r w:rsidRPr="00EB5291">
              <w:rPr>
                <w:rFonts w:eastAsia="Times New Roman"/>
                <w:spacing w:val="-20"/>
                <w:lang w:eastAsia="ru-RU"/>
              </w:rPr>
              <w:t>г.</w:t>
            </w:r>
          </w:p>
        </w:tc>
        <w:tc>
          <w:tcPr>
            <w:tcW w:w="490" w:type="dxa"/>
          </w:tcPr>
          <w:p w:rsidR="00113A74" w:rsidRPr="00EB5291" w:rsidRDefault="00113A74" w:rsidP="0062786D">
            <w:pPr>
              <w:widowControl w:val="0"/>
              <w:autoSpaceDE w:val="0"/>
              <w:autoSpaceDN w:val="0"/>
              <w:adjustRightInd w:val="0"/>
              <w:jc w:val="center"/>
              <w:rPr>
                <w:rFonts w:eastAsia="Times New Roman"/>
                <w:spacing w:val="-20"/>
                <w:lang w:eastAsia="ru-RU"/>
              </w:rPr>
            </w:pPr>
            <w:r w:rsidRPr="00EB5291">
              <w:rPr>
                <w:rFonts w:eastAsia="Times New Roman"/>
                <w:spacing w:val="-20"/>
                <w:lang w:eastAsia="ru-RU"/>
              </w:rPr>
              <w:t>№</w:t>
            </w:r>
          </w:p>
        </w:tc>
        <w:tc>
          <w:tcPr>
            <w:tcW w:w="1235" w:type="dxa"/>
            <w:tcBorders>
              <w:bottom w:val="single" w:sz="4" w:space="0" w:color="auto"/>
            </w:tcBorders>
          </w:tcPr>
          <w:p w:rsidR="00113A74" w:rsidRPr="00EB5291" w:rsidRDefault="00113A74" w:rsidP="0062786D">
            <w:pPr>
              <w:widowControl w:val="0"/>
              <w:autoSpaceDE w:val="0"/>
              <w:autoSpaceDN w:val="0"/>
              <w:adjustRightInd w:val="0"/>
              <w:jc w:val="center"/>
              <w:rPr>
                <w:rFonts w:eastAsia="Times New Roman"/>
                <w:spacing w:val="-20"/>
                <w:lang w:eastAsia="ru-RU"/>
              </w:rPr>
            </w:pPr>
          </w:p>
        </w:tc>
      </w:tr>
    </w:tbl>
    <w:p w:rsidR="00113A74" w:rsidRPr="00EB5291" w:rsidRDefault="00113A74" w:rsidP="00113A74">
      <w:pPr>
        <w:widowControl w:val="0"/>
        <w:autoSpaceDE w:val="0"/>
        <w:autoSpaceDN w:val="0"/>
        <w:adjustRightInd w:val="0"/>
        <w:spacing w:after="0" w:line="240" w:lineRule="auto"/>
        <w:ind w:left="8496"/>
        <w:jc w:val="center"/>
        <w:rPr>
          <w:rFonts w:eastAsia="Times New Roman"/>
          <w:lang w:eastAsia="ru-RU"/>
        </w:rPr>
      </w:pPr>
    </w:p>
    <w:p w:rsidR="00113A74" w:rsidRPr="00DD02E8" w:rsidRDefault="00113A74" w:rsidP="00113A74">
      <w:pPr>
        <w:widowControl w:val="0"/>
        <w:autoSpaceDE w:val="0"/>
        <w:autoSpaceDN w:val="0"/>
        <w:adjustRightInd w:val="0"/>
        <w:spacing w:before="240" w:after="0" w:line="240" w:lineRule="exact"/>
        <w:jc w:val="center"/>
        <w:rPr>
          <w:rFonts w:eastAsia="Times New Roman"/>
          <w:lang w:eastAsia="ru-RU"/>
        </w:rPr>
      </w:pPr>
      <w:bookmarkStart w:id="1" w:name="Par78"/>
      <w:bookmarkEnd w:id="1"/>
      <w:r w:rsidRPr="00DD02E8">
        <w:rPr>
          <w:rFonts w:eastAsia="Times New Roman"/>
          <w:lang w:eastAsia="ru-RU"/>
        </w:rPr>
        <w:t>ПРОГРАММА</w:t>
      </w:r>
    </w:p>
    <w:p w:rsidR="00113A74" w:rsidRPr="00DD02E8" w:rsidRDefault="00113A74" w:rsidP="00113A74">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деятельности государственного унитарного предприятия</w:t>
      </w:r>
    </w:p>
    <w:p w:rsidR="00113A74" w:rsidRPr="00DD02E8" w:rsidRDefault="00113A74" w:rsidP="00113A74">
      <w:pPr>
        <w:widowControl w:val="0"/>
        <w:autoSpaceDE w:val="0"/>
        <w:autoSpaceDN w:val="0"/>
        <w:adjustRightInd w:val="0"/>
        <w:spacing w:after="0" w:line="240" w:lineRule="exact"/>
        <w:jc w:val="center"/>
        <w:rPr>
          <w:rFonts w:eastAsia="Times New Roman"/>
          <w:lang w:eastAsia="ru-RU"/>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0"/>
      </w:tblGrid>
      <w:tr w:rsidR="00113A74" w:rsidRPr="00DD02E8" w:rsidTr="0062786D">
        <w:tc>
          <w:tcPr>
            <w:tcW w:w="14560" w:type="dxa"/>
          </w:tcPr>
          <w:p w:rsidR="00113A74" w:rsidRPr="00EB5291" w:rsidRDefault="00113A74" w:rsidP="0062786D">
            <w:pPr>
              <w:widowControl w:val="0"/>
              <w:autoSpaceDE w:val="0"/>
              <w:autoSpaceDN w:val="0"/>
              <w:adjustRightInd w:val="0"/>
              <w:jc w:val="center"/>
              <w:rPr>
                <w:rFonts w:eastAsia="Times New Roman"/>
                <w:sz w:val="32"/>
                <w:lang w:eastAsia="ru-RU"/>
              </w:rPr>
            </w:pPr>
          </w:p>
        </w:tc>
      </w:tr>
    </w:tbl>
    <w:p w:rsidR="00113A74" w:rsidRPr="00DD02E8" w:rsidRDefault="00113A74" w:rsidP="00113A74">
      <w:pPr>
        <w:widowControl w:val="0"/>
        <w:autoSpaceDE w:val="0"/>
        <w:autoSpaceDN w:val="0"/>
        <w:adjustRightInd w:val="0"/>
        <w:spacing w:after="0" w:line="240" w:lineRule="auto"/>
        <w:jc w:val="center"/>
        <w:rPr>
          <w:rFonts w:eastAsia="Times New Roman"/>
          <w:sz w:val="20"/>
          <w:szCs w:val="20"/>
          <w:lang w:eastAsia="ru-RU"/>
        </w:rPr>
      </w:pPr>
      <w:r w:rsidRPr="00DD02E8">
        <w:rPr>
          <w:rFonts w:eastAsia="Times New Roman"/>
          <w:sz w:val="20"/>
          <w:szCs w:val="20"/>
          <w:lang w:eastAsia="ru-RU"/>
        </w:rPr>
        <w:t xml:space="preserve"> (наименование предприятия)</w:t>
      </w:r>
    </w:p>
    <w:p w:rsidR="00113A74" w:rsidRPr="00DD02E8" w:rsidRDefault="00113A74" w:rsidP="00113A74">
      <w:pPr>
        <w:widowControl w:val="0"/>
        <w:autoSpaceDE w:val="0"/>
        <w:autoSpaceDN w:val="0"/>
        <w:adjustRightInd w:val="0"/>
        <w:spacing w:after="0" w:line="240" w:lineRule="auto"/>
        <w:jc w:val="center"/>
        <w:rPr>
          <w:rFonts w:eastAsia="Times New Roman"/>
          <w:szCs w:val="20"/>
          <w:lang w:eastAsia="ru-RU"/>
        </w:rPr>
      </w:pPr>
    </w:p>
    <w:tbl>
      <w:tblPr>
        <w:tblStyle w:val="a4"/>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775"/>
        <w:gridCol w:w="614"/>
      </w:tblGrid>
      <w:tr w:rsidR="00113A74" w:rsidRPr="00DD02E8" w:rsidTr="0062786D">
        <w:tc>
          <w:tcPr>
            <w:tcW w:w="491" w:type="dxa"/>
          </w:tcPr>
          <w:p w:rsidR="00113A74" w:rsidRPr="00DD02E8" w:rsidRDefault="00113A74" w:rsidP="0062786D">
            <w:pPr>
              <w:widowControl w:val="0"/>
              <w:autoSpaceDE w:val="0"/>
              <w:autoSpaceDN w:val="0"/>
              <w:adjustRightInd w:val="0"/>
              <w:jc w:val="right"/>
              <w:rPr>
                <w:rFonts w:eastAsia="Times New Roman"/>
                <w:lang w:eastAsia="ru-RU"/>
              </w:rPr>
            </w:pPr>
            <w:r w:rsidRPr="00DD02E8">
              <w:rPr>
                <w:rFonts w:eastAsia="Times New Roman"/>
                <w:lang w:eastAsia="ru-RU"/>
              </w:rPr>
              <w:t>на</w:t>
            </w:r>
          </w:p>
        </w:tc>
        <w:tc>
          <w:tcPr>
            <w:tcW w:w="1775" w:type="dxa"/>
            <w:tcBorders>
              <w:bottom w:val="single" w:sz="4" w:space="0" w:color="auto"/>
            </w:tcBorders>
          </w:tcPr>
          <w:p w:rsidR="00113A74" w:rsidRPr="00DD02E8" w:rsidRDefault="00113A74" w:rsidP="0062786D">
            <w:pPr>
              <w:widowControl w:val="0"/>
              <w:autoSpaceDE w:val="0"/>
              <w:autoSpaceDN w:val="0"/>
              <w:adjustRightInd w:val="0"/>
              <w:jc w:val="center"/>
              <w:rPr>
                <w:rFonts w:eastAsia="Times New Roman"/>
                <w:lang w:eastAsia="ru-RU"/>
              </w:rPr>
            </w:pPr>
          </w:p>
        </w:tc>
        <w:tc>
          <w:tcPr>
            <w:tcW w:w="614" w:type="dxa"/>
          </w:tcPr>
          <w:p w:rsidR="00113A74" w:rsidRPr="00DD02E8" w:rsidRDefault="00113A74" w:rsidP="0062786D">
            <w:pPr>
              <w:widowControl w:val="0"/>
              <w:autoSpaceDE w:val="0"/>
              <w:autoSpaceDN w:val="0"/>
              <w:adjustRightInd w:val="0"/>
              <w:rPr>
                <w:rFonts w:eastAsia="Times New Roman"/>
                <w:lang w:eastAsia="ru-RU"/>
              </w:rPr>
            </w:pPr>
            <w:r w:rsidRPr="00DD02E8">
              <w:rPr>
                <w:rFonts w:eastAsia="Times New Roman"/>
                <w:lang w:eastAsia="ru-RU"/>
              </w:rPr>
              <w:t>год</w:t>
            </w:r>
          </w:p>
        </w:tc>
      </w:tr>
    </w:tbl>
    <w:p w:rsidR="00113A74" w:rsidRPr="00DD02E8" w:rsidRDefault="00113A74" w:rsidP="00113A74">
      <w:pPr>
        <w:widowControl w:val="0"/>
        <w:autoSpaceDE w:val="0"/>
        <w:autoSpaceDN w:val="0"/>
        <w:adjustRightInd w:val="0"/>
        <w:spacing w:after="0" w:line="240" w:lineRule="auto"/>
        <w:jc w:val="center"/>
        <w:rPr>
          <w:rFonts w:eastAsia="Times New Roman"/>
          <w:lang w:eastAsia="ru-RU"/>
        </w:rPr>
      </w:pPr>
    </w:p>
    <w:tbl>
      <w:tblPr>
        <w:tblStyle w:val="a4"/>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113A74" w:rsidRPr="00DD02E8" w:rsidTr="0062786D">
        <w:trPr>
          <w:jc w:val="center"/>
        </w:trPr>
        <w:tc>
          <w:tcPr>
            <w:tcW w:w="3681" w:type="dxa"/>
          </w:tcPr>
          <w:p w:rsidR="00113A74" w:rsidRPr="00DD02E8" w:rsidRDefault="00113A74" w:rsidP="0062786D">
            <w:pPr>
              <w:widowControl w:val="0"/>
              <w:autoSpaceDE w:val="0"/>
              <w:autoSpaceDN w:val="0"/>
              <w:adjustRightInd w:val="0"/>
              <w:jc w:val="center"/>
              <w:rPr>
                <w:rFonts w:eastAsia="Times New Roman"/>
                <w:szCs w:val="20"/>
                <w:lang w:eastAsia="ru-RU"/>
              </w:rPr>
            </w:pPr>
          </w:p>
        </w:tc>
      </w:tr>
    </w:tbl>
    <w:p w:rsidR="00113A74" w:rsidRPr="00DD02E8" w:rsidRDefault="00113A74" w:rsidP="00113A74">
      <w:pPr>
        <w:widowControl w:val="0"/>
        <w:autoSpaceDE w:val="0"/>
        <w:autoSpaceDN w:val="0"/>
        <w:adjustRightInd w:val="0"/>
        <w:spacing w:after="0" w:line="240" w:lineRule="auto"/>
        <w:jc w:val="center"/>
        <w:rPr>
          <w:rFonts w:eastAsia="Times New Roman"/>
          <w:sz w:val="20"/>
          <w:szCs w:val="20"/>
          <w:lang w:eastAsia="ru-RU"/>
        </w:rPr>
      </w:pPr>
      <w:r w:rsidRPr="00DD02E8">
        <w:rPr>
          <w:rFonts w:eastAsia="Times New Roman"/>
          <w:sz w:val="20"/>
          <w:szCs w:val="20"/>
          <w:lang w:eastAsia="ru-RU"/>
        </w:rPr>
        <w:t>населенный пункт</w:t>
      </w:r>
    </w:p>
    <w:p w:rsidR="00113A74" w:rsidRPr="00DD02E8" w:rsidRDefault="00113A74" w:rsidP="00113A74">
      <w:pPr>
        <w:widowControl w:val="0"/>
        <w:autoSpaceDE w:val="0"/>
        <w:autoSpaceDN w:val="0"/>
        <w:adjustRightInd w:val="0"/>
        <w:spacing w:after="0" w:line="240" w:lineRule="auto"/>
        <w:rPr>
          <w:rFonts w:ascii="Arial" w:eastAsia="Times New Roman" w:hAnsi="Arial" w:cs="Arial"/>
          <w:sz w:val="20"/>
          <w:szCs w:val="20"/>
          <w:lang w:eastAsia="ru-RU"/>
        </w:rPr>
      </w:pPr>
      <w:r w:rsidRPr="00DD02E8">
        <w:rPr>
          <w:rFonts w:ascii="Arial" w:eastAsia="Times New Roman" w:hAnsi="Arial" w:cs="Arial"/>
          <w:sz w:val="20"/>
          <w:szCs w:val="20"/>
          <w:lang w:eastAsia="ru-RU"/>
        </w:rPr>
        <w:br w:type="page"/>
      </w:r>
    </w:p>
    <w:tbl>
      <w:tblPr>
        <w:tblW w:w="14722"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7635"/>
        <w:gridCol w:w="7087"/>
      </w:tblGrid>
      <w:tr w:rsidR="00113A74" w:rsidRPr="00DD02E8" w:rsidTr="0062786D">
        <w:trPr>
          <w:tblCellSpacing w:w="5" w:type="nil"/>
        </w:trPr>
        <w:tc>
          <w:tcPr>
            <w:tcW w:w="14722" w:type="dxa"/>
            <w:gridSpan w:val="2"/>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lastRenderedPageBreak/>
              <w:t>Сведения о предприятии</w:t>
            </w: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1. Полное наименование предприятия </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2. Номер карты правообладателя в Реестре государственного имущества Чеченской Республики</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3. Адрес местонахождения, телефон (факс), адрес электронной почты, веб-сайт</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4. Отрасль и основной вид деятельности (наименование ОКВЭД)</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5. Размер уставного фонда, тыс. руб.</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14722" w:type="dxa"/>
            <w:gridSpan w:val="2"/>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Сведения о руководителе предприятия</w:t>
            </w: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6. Ф. И. О., должность руководителя предприятия </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7. Телефон, адрес электронной почты</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8. Сведения о трудовом договоре:</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дата заключения</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срок действия</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начало</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окончание</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763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наименование органа исполнительной власти, заключившего трудовой договор</w:t>
            </w:r>
          </w:p>
        </w:tc>
        <w:tc>
          <w:tcPr>
            <w:tcW w:w="708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bl>
    <w:p w:rsidR="00113A74" w:rsidRDefault="00113A74" w:rsidP="00113A74">
      <w:pPr>
        <w:widowControl w:val="0"/>
        <w:autoSpaceDE w:val="0"/>
        <w:autoSpaceDN w:val="0"/>
        <w:adjustRightInd w:val="0"/>
        <w:spacing w:after="0" w:line="240" w:lineRule="auto"/>
        <w:jc w:val="both"/>
        <w:rPr>
          <w:rFonts w:ascii="Arial" w:eastAsia="Times New Roman" w:hAnsi="Arial" w:cs="Arial"/>
          <w:sz w:val="20"/>
          <w:szCs w:val="20"/>
          <w:lang w:eastAsia="ru-RU"/>
        </w:rPr>
      </w:pPr>
    </w:p>
    <w:p w:rsidR="00113A74" w:rsidRPr="00DD02E8" w:rsidRDefault="00113A74" w:rsidP="00113A74">
      <w:pPr>
        <w:widowControl w:val="0"/>
        <w:autoSpaceDE w:val="0"/>
        <w:autoSpaceDN w:val="0"/>
        <w:adjustRightInd w:val="0"/>
        <w:spacing w:line="240" w:lineRule="exact"/>
        <w:jc w:val="center"/>
        <w:outlineLvl w:val="1"/>
        <w:rPr>
          <w:rFonts w:eastAsia="Times New Roman"/>
          <w:szCs w:val="20"/>
          <w:lang w:eastAsia="ru-RU"/>
        </w:rPr>
      </w:pPr>
      <w:bookmarkStart w:id="2" w:name="Par144"/>
      <w:bookmarkEnd w:id="2"/>
      <w:r w:rsidRPr="00DD02E8">
        <w:rPr>
          <w:rFonts w:eastAsia="Times New Roman"/>
          <w:szCs w:val="20"/>
          <w:lang w:eastAsia="ru-RU"/>
        </w:rPr>
        <w:t>Раздел I. Краткая характеристика хода реализации программы деятельности предприятия в предыдущем году и в первом полугодии текущего года</w:t>
      </w:r>
    </w:p>
    <w:tbl>
      <w:tblPr>
        <w:tblStyle w:val="a4"/>
        <w:tblW w:w="14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4248"/>
      </w:tblGrid>
      <w:tr w:rsidR="00113A74" w:rsidTr="0062786D">
        <w:trPr>
          <w:jc w:val="center"/>
        </w:trPr>
        <w:tc>
          <w:tcPr>
            <w:tcW w:w="636" w:type="dxa"/>
          </w:tcPr>
          <w:p w:rsidR="00113A74" w:rsidRDefault="00113A74" w:rsidP="0062786D">
            <w:pPr>
              <w:widowControl w:val="0"/>
              <w:autoSpaceDE w:val="0"/>
              <w:autoSpaceDN w:val="0"/>
              <w:adjustRightInd w:val="0"/>
              <w:rPr>
                <w:rFonts w:eastAsia="Times New Roman"/>
                <w:szCs w:val="20"/>
                <w:lang w:eastAsia="ru-RU"/>
              </w:rPr>
            </w:pPr>
            <w:r w:rsidRPr="00DD02E8">
              <w:rPr>
                <w:rFonts w:eastAsia="Times New Roman"/>
                <w:szCs w:val="20"/>
                <w:lang w:eastAsia="ru-RU"/>
              </w:rPr>
              <w:t>1.1.</w:t>
            </w:r>
          </w:p>
        </w:tc>
        <w:tc>
          <w:tcPr>
            <w:tcW w:w="14248" w:type="dxa"/>
            <w:tcBorders>
              <w:bottom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p>
        </w:tc>
      </w:tr>
      <w:tr w:rsidR="00113A74" w:rsidTr="0062786D">
        <w:trPr>
          <w:jc w:val="center"/>
        </w:trPr>
        <w:tc>
          <w:tcPr>
            <w:tcW w:w="636" w:type="dxa"/>
          </w:tcPr>
          <w:p w:rsidR="00113A74" w:rsidRDefault="00113A74" w:rsidP="0062786D">
            <w:pPr>
              <w:widowControl w:val="0"/>
              <w:autoSpaceDE w:val="0"/>
              <w:autoSpaceDN w:val="0"/>
              <w:adjustRightInd w:val="0"/>
              <w:rPr>
                <w:rFonts w:eastAsia="Times New Roman"/>
                <w:szCs w:val="20"/>
                <w:lang w:eastAsia="ru-RU"/>
              </w:rPr>
            </w:pPr>
          </w:p>
        </w:tc>
        <w:tc>
          <w:tcPr>
            <w:tcW w:w="14248" w:type="dxa"/>
            <w:tcBorders>
              <w:top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r w:rsidRPr="00DD02E8">
              <w:rPr>
                <w:rFonts w:eastAsia="Times New Roman"/>
                <w:sz w:val="20"/>
                <w:szCs w:val="20"/>
                <w:lang w:eastAsia="ru-RU"/>
              </w:rPr>
              <w:t xml:space="preserve">(указывается информация о выполнении программы в предыдущем году о ходе реализации программы </w:t>
            </w:r>
          </w:p>
        </w:tc>
      </w:tr>
      <w:tr w:rsidR="00113A74" w:rsidTr="0062786D">
        <w:trPr>
          <w:jc w:val="center"/>
        </w:trPr>
        <w:tc>
          <w:tcPr>
            <w:tcW w:w="14884" w:type="dxa"/>
            <w:gridSpan w:val="2"/>
            <w:tcBorders>
              <w:bottom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p>
        </w:tc>
      </w:tr>
      <w:tr w:rsidR="00113A74" w:rsidTr="0062786D">
        <w:trPr>
          <w:jc w:val="center"/>
        </w:trPr>
        <w:tc>
          <w:tcPr>
            <w:tcW w:w="636" w:type="dxa"/>
            <w:tcBorders>
              <w:top w:val="single" w:sz="4" w:space="0" w:color="auto"/>
            </w:tcBorders>
          </w:tcPr>
          <w:p w:rsidR="00113A74" w:rsidRDefault="00113A74" w:rsidP="0062786D">
            <w:pPr>
              <w:widowControl w:val="0"/>
              <w:autoSpaceDE w:val="0"/>
              <w:autoSpaceDN w:val="0"/>
              <w:adjustRightInd w:val="0"/>
              <w:rPr>
                <w:rFonts w:eastAsia="Times New Roman"/>
                <w:szCs w:val="20"/>
                <w:lang w:eastAsia="ru-RU"/>
              </w:rPr>
            </w:pPr>
          </w:p>
        </w:tc>
        <w:tc>
          <w:tcPr>
            <w:tcW w:w="14248" w:type="dxa"/>
            <w:tcBorders>
              <w:top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r w:rsidRPr="00DD02E8">
              <w:rPr>
                <w:rFonts w:eastAsia="Times New Roman"/>
                <w:sz w:val="20"/>
                <w:szCs w:val="20"/>
                <w:lang w:eastAsia="ru-RU"/>
              </w:rPr>
              <w:t>деятельности предприятия в текущем году и ожидаемых результатах ее выполнения в текущем году)</w:t>
            </w:r>
          </w:p>
        </w:tc>
      </w:tr>
      <w:tr w:rsidR="00113A74" w:rsidTr="0062786D">
        <w:trPr>
          <w:jc w:val="center"/>
        </w:trPr>
        <w:tc>
          <w:tcPr>
            <w:tcW w:w="636" w:type="dxa"/>
          </w:tcPr>
          <w:p w:rsidR="00113A74" w:rsidRDefault="00113A74" w:rsidP="0062786D">
            <w:pPr>
              <w:widowControl w:val="0"/>
              <w:autoSpaceDE w:val="0"/>
              <w:autoSpaceDN w:val="0"/>
              <w:adjustRightInd w:val="0"/>
              <w:rPr>
                <w:rFonts w:eastAsia="Times New Roman"/>
                <w:szCs w:val="20"/>
                <w:lang w:eastAsia="ru-RU"/>
              </w:rPr>
            </w:pPr>
            <w:r w:rsidRPr="00DD02E8">
              <w:rPr>
                <w:rFonts w:eastAsia="Times New Roman"/>
                <w:szCs w:val="20"/>
                <w:lang w:eastAsia="ru-RU"/>
              </w:rPr>
              <w:lastRenderedPageBreak/>
              <w:t>1.2</w:t>
            </w:r>
            <w:r>
              <w:rPr>
                <w:rFonts w:eastAsia="Times New Roman"/>
                <w:szCs w:val="20"/>
                <w:lang w:eastAsia="ru-RU"/>
              </w:rPr>
              <w:t>.</w:t>
            </w:r>
          </w:p>
        </w:tc>
        <w:tc>
          <w:tcPr>
            <w:tcW w:w="14248" w:type="dxa"/>
            <w:tcBorders>
              <w:bottom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p>
        </w:tc>
      </w:tr>
      <w:tr w:rsidR="00113A74" w:rsidTr="0062786D">
        <w:trPr>
          <w:jc w:val="center"/>
        </w:trPr>
        <w:tc>
          <w:tcPr>
            <w:tcW w:w="636" w:type="dxa"/>
          </w:tcPr>
          <w:p w:rsidR="00113A74" w:rsidRDefault="00113A74" w:rsidP="0062786D">
            <w:pPr>
              <w:widowControl w:val="0"/>
              <w:autoSpaceDE w:val="0"/>
              <w:autoSpaceDN w:val="0"/>
              <w:adjustRightInd w:val="0"/>
              <w:rPr>
                <w:rFonts w:eastAsia="Times New Roman"/>
                <w:szCs w:val="20"/>
                <w:lang w:eastAsia="ru-RU"/>
              </w:rPr>
            </w:pPr>
          </w:p>
        </w:tc>
        <w:tc>
          <w:tcPr>
            <w:tcW w:w="14248" w:type="dxa"/>
            <w:tcBorders>
              <w:top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r w:rsidRPr="00DD02E8">
              <w:rPr>
                <w:rFonts w:eastAsia="Times New Roman"/>
                <w:sz w:val="20"/>
                <w:szCs w:val="20"/>
                <w:lang w:eastAsia="ru-RU"/>
              </w:rPr>
              <w:t>(анализ причин отклонения (в том числе ожидаемого)</w:t>
            </w:r>
          </w:p>
        </w:tc>
      </w:tr>
      <w:tr w:rsidR="00113A74" w:rsidTr="0062786D">
        <w:trPr>
          <w:jc w:val="center"/>
        </w:trPr>
        <w:tc>
          <w:tcPr>
            <w:tcW w:w="14884" w:type="dxa"/>
            <w:gridSpan w:val="2"/>
            <w:tcBorders>
              <w:bottom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p>
        </w:tc>
      </w:tr>
      <w:tr w:rsidR="00113A74" w:rsidTr="0062786D">
        <w:trPr>
          <w:jc w:val="center"/>
        </w:trPr>
        <w:tc>
          <w:tcPr>
            <w:tcW w:w="636" w:type="dxa"/>
            <w:tcBorders>
              <w:top w:val="single" w:sz="4" w:space="0" w:color="auto"/>
            </w:tcBorders>
          </w:tcPr>
          <w:p w:rsidR="00113A74" w:rsidRDefault="00113A74" w:rsidP="0062786D">
            <w:pPr>
              <w:widowControl w:val="0"/>
              <w:autoSpaceDE w:val="0"/>
              <w:autoSpaceDN w:val="0"/>
              <w:adjustRightInd w:val="0"/>
              <w:rPr>
                <w:rFonts w:eastAsia="Times New Roman"/>
                <w:szCs w:val="20"/>
                <w:lang w:eastAsia="ru-RU"/>
              </w:rPr>
            </w:pPr>
          </w:p>
        </w:tc>
        <w:tc>
          <w:tcPr>
            <w:tcW w:w="14248" w:type="dxa"/>
            <w:tcBorders>
              <w:top w:val="single" w:sz="4" w:space="0" w:color="auto"/>
            </w:tcBorders>
          </w:tcPr>
          <w:p w:rsidR="00113A74" w:rsidRDefault="00113A74" w:rsidP="0062786D">
            <w:pPr>
              <w:widowControl w:val="0"/>
              <w:autoSpaceDE w:val="0"/>
              <w:autoSpaceDN w:val="0"/>
              <w:adjustRightInd w:val="0"/>
              <w:jc w:val="center"/>
              <w:rPr>
                <w:rFonts w:eastAsia="Times New Roman"/>
                <w:szCs w:val="20"/>
                <w:lang w:eastAsia="ru-RU"/>
              </w:rPr>
            </w:pPr>
            <w:r w:rsidRPr="00DD02E8">
              <w:rPr>
                <w:rFonts w:eastAsia="Times New Roman"/>
                <w:sz w:val="20"/>
                <w:szCs w:val="20"/>
                <w:lang w:eastAsia="ru-RU"/>
              </w:rPr>
              <w:t>фактических показателей деятельности предприятия от утвержденных)</w:t>
            </w:r>
          </w:p>
        </w:tc>
      </w:tr>
    </w:tbl>
    <w:p w:rsidR="00113A74" w:rsidRPr="00DD02E8" w:rsidRDefault="00113A74" w:rsidP="00113A74">
      <w:pPr>
        <w:widowControl w:val="0"/>
        <w:autoSpaceDE w:val="0"/>
        <w:autoSpaceDN w:val="0"/>
        <w:adjustRightInd w:val="0"/>
        <w:spacing w:before="240" w:after="0" w:line="240" w:lineRule="auto"/>
        <w:jc w:val="center"/>
        <w:outlineLvl w:val="1"/>
        <w:rPr>
          <w:rFonts w:eastAsia="Times New Roman"/>
          <w:szCs w:val="20"/>
          <w:lang w:eastAsia="ru-RU"/>
        </w:rPr>
      </w:pPr>
      <w:bookmarkStart w:id="3" w:name="Par207"/>
      <w:bookmarkEnd w:id="3"/>
      <w:r w:rsidRPr="00DD02E8">
        <w:rPr>
          <w:rFonts w:eastAsia="Times New Roman"/>
          <w:szCs w:val="20"/>
          <w:lang w:eastAsia="ru-RU"/>
        </w:rPr>
        <w:t>Раздел II. Мероприятия по развитию предприятия</w:t>
      </w:r>
    </w:p>
    <w:p w:rsidR="00113A74" w:rsidRPr="00DD02E8" w:rsidRDefault="00113A74" w:rsidP="00113A74">
      <w:pPr>
        <w:widowControl w:val="0"/>
        <w:autoSpaceDE w:val="0"/>
        <w:autoSpaceDN w:val="0"/>
        <w:adjustRightInd w:val="0"/>
        <w:spacing w:after="0" w:line="240" w:lineRule="auto"/>
        <w:jc w:val="right"/>
        <w:rPr>
          <w:rFonts w:eastAsia="Times New Roman"/>
          <w:lang w:eastAsia="ru-RU"/>
        </w:rPr>
      </w:pPr>
      <w:r w:rsidRPr="00DD02E8">
        <w:rPr>
          <w:rFonts w:eastAsia="Times New Roman"/>
          <w:lang w:eastAsia="ru-RU"/>
        </w:rPr>
        <w:t>(тыс. руб.)</w:t>
      </w:r>
    </w:p>
    <w:tbl>
      <w:tblPr>
        <w:tblStyle w:val="a4"/>
        <w:tblW w:w="15026" w:type="dxa"/>
        <w:tblInd w:w="-147" w:type="dxa"/>
        <w:tblLayout w:type="fixed"/>
        <w:tblLook w:val="04A0" w:firstRow="1" w:lastRow="0" w:firstColumn="1" w:lastColumn="0" w:noHBand="0" w:noVBand="1"/>
      </w:tblPr>
      <w:tblGrid>
        <w:gridCol w:w="851"/>
        <w:gridCol w:w="1843"/>
        <w:gridCol w:w="2268"/>
        <w:gridCol w:w="992"/>
        <w:gridCol w:w="851"/>
        <w:gridCol w:w="992"/>
        <w:gridCol w:w="992"/>
        <w:gridCol w:w="992"/>
        <w:gridCol w:w="1276"/>
        <w:gridCol w:w="1985"/>
        <w:gridCol w:w="1984"/>
      </w:tblGrid>
      <w:tr w:rsidR="00113A74" w:rsidRPr="00DD02E8" w:rsidTr="0062786D">
        <w:tc>
          <w:tcPr>
            <w:tcW w:w="851" w:type="dxa"/>
            <w:vMerge w:val="restart"/>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Pr>
                <w:rFonts w:eastAsia="Times New Roman"/>
                <w:lang w:eastAsia="ru-RU"/>
              </w:rPr>
              <w:t>№</w:t>
            </w:r>
          </w:p>
        </w:tc>
        <w:tc>
          <w:tcPr>
            <w:tcW w:w="1843" w:type="dxa"/>
            <w:vMerge w:val="restart"/>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Мероприятие</w:t>
            </w:r>
          </w:p>
        </w:tc>
        <w:tc>
          <w:tcPr>
            <w:tcW w:w="2268" w:type="dxa"/>
            <w:vMerge w:val="restart"/>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Источник финансирования</w:t>
            </w:r>
          </w:p>
        </w:tc>
        <w:tc>
          <w:tcPr>
            <w:tcW w:w="4819" w:type="dxa"/>
            <w:gridSpan w:val="5"/>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Сумма затрат</w:t>
            </w:r>
          </w:p>
        </w:tc>
        <w:tc>
          <w:tcPr>
            <w:tcW w:w="5245" w:type="dxa"/>
            <w:gridSpan w:val="3"/>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Ожидаемый результат</w:t>
            </w:r>
          </w:p>
        </w:tc>
      </w:tr>
      <w:tr w:rsidR="00113A74" w:rsidRPr="00DD02E8" w:rsidTr="0062786D">
        <w:tc>
          <w:tcPr>
            <w:tcW w:w="851" w:type="dxa"/>
            <w:vMerge/>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vMerge/>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vMerge/>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vMerge w:val="restart"/>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за год всего</w:t>
            </w:r>
          </w:p>
        </w:tc>
        <w:tc>
          <w:tcPr>
            <w:tcW w:w="3827" w:type="dxa"/>
            <w:gridSpan w:val="4"/>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в том числе</w:t>
            </w:r>
          </w:p>
        </w:tc>
        <w:tc>
          <w:tcPr>
            <w:tcW w:w="1276" w:type="dxa"/>
            <w:vMerge w:val="restart"/>
            <w:vAlign w:val="center"/>
          </w:tcPr>
          <w:p w:rsidR="00113A74" w:rsidRPr="00DD02E8" w:rsidRDefault="00113A74" w:rsidP="0062786D">
            <w:pPr>
              <w:widowControl w:val="0"/>
              <w:autoSpaceDE w:val="0"/>
              <w:autoSpaceDN w:val="0"/>
              <w:adjustRightInd w:val="0"/>
              <w:jc w:val="center"/>
              <w:rPr>
                <w:rFonts w:eastAsia="Times New Roman"/>
                <w:lang w:eastAsia="ru-RU"/>
              </w:rPr>
            </w:pPr>
            <w:r w:rsidRPr="00DD02E8">
              <w:rPr>
                <w:rFonts w:eastAsia="Times New Roman"/>
                <w:lang w:eastAsia="ru-RU"/>
              </w:rPr>
              <w:t>_______</w:t>
            </w:r>
          </w:p>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планируемый год</w:t>
            </w:r>
          </w:p>
        </w:tc>
        <w:tc>
          <w:tcPr>
            <w:tcW w:w="1985" w:type="dxa"/>
            <w:vMerge w:val="restart"/>
            <w:vAlign w:val="center"/>
          </w:tcPr>
          <w:p w:rsidR="00113A74" w:rsidRPr="00DD02E8" w:rsidRDefault="00113A74" w:rsidP="0062786D">
            <w:pPr>
              <w:widowControl w:val="0"/>
              <w:autoSpaceDE w:val="0"/>
              <w:autoSpaceDN w:val="0"/>
              <w:adjustRightInd w:val="0"/>
              <w:jc w:val="center"/>
              <w:rPr>
                <w:rFonts w:eastAsia="Times New Roman"/>
                <w:lang w:eastAsia="ru-RU"/>
              </w:rPr>
            </w:pPr>
            <w:r w:rsidRPr="00DD02E8">
              <w:rPr>
                <w:rFonts w:eastAsia="Times New Roman"/>
                <w:lang w:eastAsia="ru-RU"/>
              </w:rPr>
              <w:t>________</w:t>
            </w:r>
          </w:p>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год, следующий за планируемы</w:t>
            </w:r>
            <w:r>
              <w:rPr>
                <w:rFonts w:eastAsia="Times New Roman"/>
                <w:lang w:eastAsia="ru-RU"/>
              </w:rPr>
              <w:t>м</w:t>
            </w:r>
          </w:p>
        </w:tc>
        <w:tc>
          <w:tcPr>
            <w:tcW w:w="1984" w:type="dxa"/>
            <w:vMerge w:val="restart"/>
            <w:vAlign w:val="center"/>
          </w:tcPr>
          <w:p w:rsidR="00113A74" w:rsidRPr="00DD02E8" w:rsidRDefault="00113A74" w:rsidP="0062786D">
            <w:pPr>
              <w:widowControl w:val="0"/>
              <w:autoSpaceDE w:val="0"/>
              <w:autoSpaceDN w:val="0"/>
              <w:adjustRightInd w:val="0"/>
              <w:jc w:val="center"/>
              <w:rPr>
                <w:rFonts w:eastAsia="Times New Roman"/>
                <w:lang w:eastAsia="ru-RU"/>
              </w:rPr>
            </w:pPr>
            <w:r w:rsidRPr="00DD02E8">
              <w:rPr>
                <w:rFonts w:eastAsia="Times New Roman"/>
                <w:lang w:eastAsia="ru-RU"/>
              </w:rPr>
              <w:t>________</w:t>
            </w:r>
          </w:p>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второй год, следующий за планируемы</w:t>
            </w:r>
            <w:r>
              <w:rPr>
                <w:rFonts w:eastAsia="Times New Roman"/>
                <w:lang w:eastAsia="ru-RU"/>
              </w:rPr>
              <w:t>м</w:t>
            </w:r>
          </w:p>
        </w:tc>
      </w:tr>
      <w:tr w:rsidR="00113A74" w:rsidRPr="00DD02E8" w:rsidTr="0062786D">
        <w:tc>
          <w:tcPr>
            <w:tcW w:w="851"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val="en-US" w:eastAsia="ru-RU"/>
              </w:rPr>
              <w:t>I</w:t>
            </w:r>
            <w:r w:rsidRPr="00DD02E8">
              <w:rPr>
                <w:rFonts w:eastAsia="Times New Roman"/>
                <w:lang w:eastAsia="ru-RU"/>
              </w:rPr>
              <w:t xml:space="preserve"> кв.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val="en-US" w:eastAsia="ru-RU"/>
              </w:rPr>
              <w:t>II</w:t>
            </w:r>
            <w:r w:rsidRPr="00DD02E8">
              <w:rPr>
                <w:rFonts w:eastAsia="Times New Roman"/>
                <w:lang w:eastAsia="ru-RU"/>
              </w:rPr>
              <w:t xml:space="preserve"> кв.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val="en-US" w:eastAsia="ru-RU"/>
              </w:rPr>
              <w:t>III</w:t>
            </w:r>
            <w:r w:rsidRPr="00DD02E8">
              <w:rPr>
                <w:rFonts w:eastAsia="Times New Roman"/>
                <w:lang w:eastAsia="ru-RU"/>
              </w:rPr>
              <w:t xml:space="preserve"> кв.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val="en-US" w:eastAsia="ru-RU"/>
              </w:rPr>
              <w:t>IV</w:t>
            </w:r>
            <w:r w:rsidRPr="00DD02E8">
              <w:rPr>
                <w:rFonts w:eastAsia="Times New Roman"/>
                <w:lang w:eastAsia="ru-RU"/>
              </w:rPr>
              <w:t xml:space="preserve"> кв.</w:t>
            </w:r>
          </w:p>
        </w:tc>
        <w:tc>
          <w:tcPr>
            <w:tcW w:w="1276"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vMerge/>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w:t>
            </w: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w:t>
            </w: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5</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6</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7</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8</w:t>
            </w: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9</w:t>
            </w: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10</w:t>
            </w: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11</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 Снабженческо-сбытовая сфера</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1.1. Развитие (обновление) материально-технической базы</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1.1.1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1.2. Проведение научно-исследовательских работ и информационное обеспечение</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1.2.1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1.3. Повышение квалификации кадров</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1.3.1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Итого по разделу, в том числе за счет:</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jc w:val="center"/>
            </w:pPr>
          </w:p>
        </w:tc>
        <w:tc>
          <w:tcPr>
            <w:tcW w:w="1984" w:type="dxa"/>
          </w:tcPr>
          <w:p w:rsidR="00113A74" w:rsidRPr="00DD02E8" w:rsidRDefault="00113A74" w:rsidP="0062786D">
            <w:pPr>
              <w:jc w:val="cente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чистой прибыли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амортизации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республиканского бюджета</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займов (кредитов)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прочих источников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 Производственная сфера</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2.1. Развитие (обновление) материально-технической базы</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2.1.1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lastRenderedPageBreak/>
              <w:t>2.2. Проведение научно-исследовательских работ и информационное обеспечение</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2.2.1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2.3. Повышение квалификации кадров</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2.3.1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Итого по разделу, в том числе за счет:</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jc w:val="center"/>
            </w:pPr>
          </w:p>
        </w:tc>
        <w:tc>
          <w:tcPr>
            <w:tcW w:w="1984" w:type="dxa"/>
          </w:tcPr>
          <w:p w:rsidR="00113A74" w:rsidRPr="00DD02E8" w:rsidRDefault="00113A74" w:rsidP="0062786D">
            <w:pPr>
              <w:jc w:val="cente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чистой прибыли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амортизации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республиканского бюджета</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займов (кредитов)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прочих источников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 Финансово-инвестиционная сфера</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3.1. Развитие (обновление) материально-технической базы</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3.1.1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3.2. Проведение научно-исследовательских работ и информационное обеспечение</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3.2.1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3.3. Повышение квалификации кадров</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3.3.1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Итого по разделу, в том числе за счет:</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jc w:val="center"/>
            </w:pPr>
          </w:p>
        </w:tc>
        <w:tc>
          <w:tcPr>
            <w:tcW w:w="1984" w:type="dxa"/>
          </w:tcPr>
          <w:p w:rsidR="00113A74" w:rsidRPr="00DD02E8" w:rsidRDefault="00113A74" w:rsidP="0062786D">
            <w:pPr>
              <w:jc w:val="cente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чистой прибыли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амортизации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республиканского бюджета</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займов (кредитов)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прочих источников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 Социальная сфера</w:t>
            </w: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4.1. Развитие (обновление) материально-технической базы</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4.1.1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4.2. Проведение научно-исследовательских работ и информационное обеспечение</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lastRenderedPageBreak/>
              <w:t>4.2.1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15026" w:type="dxa"/>
            <w:gridSpan w:val="11"/>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4.3. Повышение квалификации кадров</w:t>
            </w: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4.3.1</w:t>
            </w: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843"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2268"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4"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Итого по разделу, в том числе за счет:</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jc w:val="center"/>
            </w:pPr>
          </w:p>
        </w:tc>
        <w:tc>
          <w:tcPr>
            <w:tcW w:w="1984" w:type="dxa"/>
          </w:tcPr>
          <w:p w:rsidR="00113A74" w:rsidRPr="00DD02E8" w:rsidRDefault="00113A74" w:rsidP="0062786D">
            <w:pPr>
              <w:jc w:val="cente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чистой прибыли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амортизации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республиканского бюджета</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займов (кредитов)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прочих источников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Итого по всем мероприятиям, в том числе за счет:</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985" w:type="dxa"/>
          </w:tcPr>
          <w:p w:rsidR="00113A74" w:rsidRPr="00DD02E8" w:rsidRDefault="00113A74" w:rsidP="0062786D">
            <w:pPr>
              <w:jc w:val="center"/>
            </w:pPr>
          </w:p>
        </w:tc>
        <w:tc>
          <w:tcPr>
            <w:tcW w:w="1984" w:type="dxa"/>
          </w:tcPr>
          <w:p w:rsidR="00113A74" w:rsidRPr="00DD02E8" w:rsidRDefault="00113A74" w:rsidP="0062786D">
            <w:pPr>
              <w:jc w:val="center"/>
            </w:pP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чистой прибыли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амортизации</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республиканского бюджета</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займов (кредитов)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r w:rsidR="00113A74" w:rsidRPr="00DD02E8" w:rsidTr="0062786D">
        <w:tc>
          <w:tcPr>
            <w:tcW w:w="4962" w:type="dxa"/>
            <w:gridSpan w:val="3"/>
          </w:tcPr>
          <w:p w:rsidR="00113A74" w:rsidRPr="00DD02E8" w:rsidRDefault="00113A74" w:rsidP="0062786D">
            <w:pPr>
              <w:widowControl w:val="0"/>
              <w:autoSpaceDE w:val="0"/>
              <w:autoSpaceDN w:val="0"/>
              <w:adjustRightInd w:val="0"/>
              <w:spacing w:line="240" w:lineRule="exact"/>
              <w:rPr>
                <w:rFonts w:eastAsia="Times New Roman"/>
                <w:lang w:eastAsia="ru-RU"/>
              </w:rPr>
            </w:pPr>
            <w:r w:rsidRPr="00DD02E8">
              <w:rPr>
                <w:rFonts w:eastAsia="Times New Roman"/>
                <w:lang w:eastAsia="ru-RU"/>
              </w:rPr>
              <w:t>прочих источников</w:t>
            </w: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851"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992" w:type="dxa"/>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p>
        </w:tc>
        <w:tc>
          <w:tcPr>
            <w:tcW w:w="1276" w:type="dxa"/>
          </w:tcPr>
          <w:p w:rsidR="00113A74" w:rsidRPr="00DD02E8" w:rsidRDefault="00113A74" w:rsidP="0062786D">
            <w:pPr>
              <w:jc w:val="center"/>
            </w:pPr>
            <w:r w:rsidRPr="00DD02E8">
              <w:rPr>
                <w:rFonts w:eastAsia="Times New Roman"/>
                <w:lang w:eastAsia="ru-RU"/>
              </w:rPr>
              <w:t>Х</w:t>
            </w:r>
          </w:p>
        </w:tc>
        <w:tc>
          <w:tcPr>
            <w:tcW w:w="1985" w:type="dxa"/>
          </w:tcPr>
          <w:p w:rsidR="00113A74" w:rsidRPr="00DD02E8" w:rsidRDefault="00113A74" w:rsidP="0062786D">
            <w:pPr>
              <w:jc w:val="center"/>
            </w:pPr>
            <w:r w:rsidRPr="00DD02E8">
              <w:rPr>
                <w:rFonts w:eastAsia="Times New Roman"/>
                <w:lang w:eastAsia="ru-RU"/>
              </w:rPr>
              <w:t>Х</w:t>
            </w:r>
          </w:p>
        </w:tc>
        <w:tc>
          <w:tcPr>
            <w:tcW w:w="1984" w:type="dxa"/>
          </w:tcPr>
          <w:p w:rsidR="00113A74" w:rsidRPr="00DD02E8" w:rsidRDefault="00113A74" w:rsidP="0062786D">
            <w:pPr>
              <w:jc w:val="center"/>
            </w:pPr>
            <w:r w:rsidRPr="00DD02E8">
              <w:rPr>
                <w:rFonts w:eastAsia="Times New Roman"/>
                <w:lang w:eastAsia="ru-RU"/>
              </w:rPr>
              <w:t>Х</w:t>
            </w:r>
          </w:p>
        </w:tc>
      </w:tr>
    </w:tbl>
    <w:p w:rsidR="00113A74" w:rsidRPr="00DD02E8" w:rsidRDefault="00113A74" w:rsidP="00113A74">
      <w:pPr>
        <w:widowControl w:val="0"/>
        <w:autoSpaceDE w:val="0"/>
        <w:autoSpaceDN w:val="0"/>
        <w:adjustRightInd w:val="0"/>
        <w:spacing w:before="240" w:after="0" w:line="240" w:lineRule="exact"/>
        <w:rPr>
          <w:rFonts w:eastAsia="Times New Roman"/>
          <w:sz w:val="24"/>
          <w:lang w:eastAsia="ru-RU"/>
        </w:rPr>
      </w:pPr>
      <w:r w:rsidRPr="00DD02E8">
        <w:rPr>
          <w:rFonts w:eastAsia="Times New Roman"/>
          <w:sz w:val="24"/>
          <w:lang w:eastAsia="ru-RU"/>
        </w:rPr>
        <w:t>Примечания:</w:t>
      </w:r>
    </w:p>
    <w:p w:rsidR="00113A74" w:rsidRPr="00A56440" w:rsidRDefault="00113A74" w:rsidP="00113A74">
      <w:pPr>
        <w:widowControl w:val="0"/>
        <w:autoSpaceDE w:val="0"/>
        <w:autoSpaceDN w:val="0"/>
        <w:adjustRightInd w:val="0"/>
        <w:spacing w:after="0" w:line="240" w:lineRule="exact"/>
        <w:ind w:firstLine="708"/>
        <w:jc w:val="both"/>
        <w:rPr>
          <w:rFonts w:eastAsia="Times New Roman"/>
          <w:sz w:val="20"/>
          <w:lang w:eastAsia="ru-RU"/>
        </w:rPr>
      </w:pPr>
      <w:r w:rsidRPr="00DD02E8">
        <w:rPr>
          <w:rFonts w:eastAsia="Times New Roman"/>
          <w:sz w:val="24"/>
          <w:lang w:eastAsia="ru-RU"/>
        </w:rPr>
        <w:t xml:space="preserve">1. </w:t>
      </w:r>
      <w:r w:rsidRPr="00A56440">
        <w:rPr>
          <w:rFonts w:eastAsia="Times New Roman"/>
          <w:sz w:val="20"/>
          <w:lang w:eastAsia="ru-RU"/>
        </w:rPr>
        <w:t>В подраздел 1 «Снабженческо-сбытовая сфера» включаются следующие мероприятия: модернизация действующих систем анализа и прогнозирования состояния и развития рынков, а также внедрение новых систем; развитие деятельности по закупке материалов, сырья и полуфабрикатов для производства продукции (работ, услуг); развитие транспортно-складского хозяйства; развитие деятельности по реализации продукции (работ, услуг) предприятия и ее продвижению на рынках сбыта; повышение конкурентоспособности; развитие рынков и привлечение новых потребителей.</w:t>
      </w:r>
    </w:p>
    <w:p w:rsidR="00113A74" w:rsidRPr="00A56440" w:rsidRDefault="00113A74" w:rsidP="00113A74">
      <w:pPr>
        <w:widowControl w:val="0"/>
        <w:autoSpaceDE w:val="0"/>
        <w:autoSpaceDN w:val="0"/>
        <w:adjustRightInd w:val="0"/>
        <w:spacing w:after="0" w:line="240" w:lineRule="exact"/>
        <w:ind w:firstLine="708"/>
        <w:jc w:val="both"/>
        <w:rPr>
          <w:rFonts w:eastAsia="Times New Roman"/>
          <w:sz w:val="20"/>
          <w:lang w:eastAsia="ru-RU"/>
        </w:rPr>
      </w:pPr>
      <w:r w:rsidRPr="00A56440">
        <w:rPr>
          <w:rFonts w:eastAsia="Times New Roman"/>
          <w:sz w:val="20"/>
          <w:lang w:eastAsia="ru-RU"/>
        </w:rPr>
        <w:t xml:space="preserve">2. В подраздел 2 «Производственная сфера» включаются следующие мероприятия: техническое оснащение и перевооружение производства продукции (работ, услуг); совершенствование действующих технологий производства и внедрение новых; консервация, списание и отчуждение незадействованных и изношенных производственных мощностей; разработка и совершенствование производственных программ, внедрение программ перепрофилирования; снижение материалоемкости, энергоемкости и </w:t>
      </w:r>
      <w:proofErr w:type="spellStart"/>
      <w:r w:rsidRPr="00A56440">
        <w:rPr>
          <w:rFonts w:eastAsia="Times New Roman"/>
          <w:sz w:val="20"/>
          <w:lang w:eastAsia="ru-RU"/>
        </w:rPr>
        <w:t>фондоемкости</w:t>
      </w:r>
      <w:proofErr w:type="spellEnd"/>
      <w:r w:rsidRPr="00A56440">
        <w:rPr>
          <w:rFonts w:eastAsia="Times New Roman"/>
          <w:sz w:val="20"/>
          <w:lang w:eastAsia="ru-RU"/>
        </w:rPr>
        <w:t xml:space="preserve"> производства; обеспечение охраны труда и экологической безопасности производства.</w:t>
      </w:r>
    </w:p>
    <w:p w:rsidR="00113A74" w:rsidRPr="00A56440" w:rsidRDefault="00113A74" w:rsidP="00113A74">
      <w:pPr>
        <w:widowControl w:val="0"/>
        <w:autoSpaceDE w:val="0"/>
        <w:autoSpaceDN w:val="0"/>
        <w:adjustRightInd w:val="0"/>
        <w:spacing w:after="0" w:line="240" w:lineRule="exact"/>
        <w:ind w:firstLine="708"/>
        <w:jc w:val="both"/>
        <w:rPr>
          <w:rFonts w:eastAsia="Times New Roman"/>
          <w:sz w:val="20"/>
          <w:lang w:eastAsia="ru-RU"/>
        </w:rPr>
      </w:pPr>
      <w:r w:rsidRPr="00A56440">
        <w:rPr>
          <w:rFonts w:eastAsia="Times New Roman"/>
          <w:sz w:val="20"/>
          <w:lang w:eastAsia="ru-RU"/>
        </w:rPr>
        <w:t>3. В подраздел 3 «Финансово-инвестиционная сфера» включаются следующие мероприятия: оптимизация структуры активов предприятия и обеспечение финансовой устойчивости предприятия; совершенствование механизма привлечения и использования кредитных ресурсов; обеспечение инвестиционной привлекательности предприятия; совершенствование налогового планирования и оптимизация налогообложения; совершенствование учетной политики; повышение эффективности долгосрочных и краткосрочных финансовых вложений предприятия; снижение издержек; повышение рентабельности.</w:t>
      </w:r>
    </w:p>
    <w:p w:rsidR="00113A74" w:rsidRPr="00A56440" w:rsidRDefault="00113A74" w:rsidP="00113A74">
      <w:pPr>
        <w:widowControl w:val="0"/>
        <w:autoSpaceDE w:val="0"/>
        <w:autoSpaceDN w:val="0"/>
        <w:adjustRightInd w:val="0"/>
        <w:spacing w:after="0" w:line="240" w:lineRule="exact"/>
        <w:ind w:firstLine="708"/>
        <w:jc w:val="both"/>
        <w:rPr>
          <w:rFonts w:eastAsia="Times New Roman"/>
          <w:sz w:val="20"/>
          <w:lang w:eastAsia="ru-RU"/>
        </w:rPr>
      </w:pPr>
      <w:r w:rsidRPr="00A56440">
        <w:rPr>
          <w:rFonts w:eastAsia="Times New Roman"/>
          <w:sz w:val="20"/>
          <w:lang w:eastAsia="ru-RU"/>
        </w:rPr>
        <w:t>4. В подраздел 4 «Социальная сфера» включаются следующие мероприятия:</w:t>
      </w:r>
    </w:p>
    <w:p w:rsidR="00113A74" w:rsidRPr="00A56440" w:rsidRDefault="00113A74" w:rsidP="00113A74">
      <w:pPr>
        <w:widowControl w:val="0"/>
        <w:autoSpaceDE w:val="0"/>
        <w:autoSpaceDN w:val="0"/>
        <w:adjustRightInd w:val="0"/>
        <w:spacing w:after="0" w:line="240" w:lineRule="exact"/>
        <w:jc w:val="both"/>
        <w:rPr>
          <w:rFonts w:eastAsia="Times New Roman"/>
          <w:sz w:val="20"/>
          <w:lang w:eastAsia="ru-RU"/>
        </w:rPr>
      </w:pPr>
      <w:r w:rsidRPr="00A56440">
        <w:rPr>
          <w:rFonts w:eastAsia="Times New Roman"/>
          <w:sz w:val="20"/>
          <w:lang w:eastAsia="ru-RU"/>
        </w:rPr>
        <w:t>совершенствование действующих систем социального обеспечения работников предприятия и членов их семей и внедрение новых систем;</w:t>
      </w:r>
    </w:p>
    <w:p w:rsidR="00113A74" w:rsidRPr="00A56440" w:rsidRDefault="00113A74" w:rsidP="00113A74">
      <w:pPr>
        <w:widowControl w:val="0"/>
        <w:autoSpaceDE w:val="0"/>
        <w:autoSpaceDN w:val="0"/>
        <w:adjustRightInd w:val="0"/>
        <w:spacing w:after="0" w:line="240" w:lineRule="exact"/>
        <w:jc w:val="both"/>
        <w:rPr>
          <w:rFonts w:eastAsia="Times New Roman"/>
          <w:sz w:val="20"/>
          <w:lang w:eastAsia="ru-RU"/>
        </w:rPr>
      </w:pPr>
      <w:r w:rsidRPr="00A56440">
        <w:rPr>
          <w:rFonts w:eastAsia="Times New Roman"/>
          <w:sz w:val="20"/>
          <w:lang w:eastAsia="ru-RU"/>
        </w:rPr>
        <w:lastRenderedPageBreak/>
        <w:t>оптимизация затрат на содержание лечебно-оздоровительной, культурной и жилищно-коммунальной сферы.</w:t>
      </w:r>
    </w:p>
    <w:p w:rsidR="00113A74" w:rsidRPr="00A56440" w:rsidRDefault="00113A74" w:rsidP="00113A74">
      <w:pPr>
        <w:widowControl w:val="0"/>
        <w:autoSpaceDE w:val="0"/>
        <w:autoSpaceDN w:val="0"/>
        <w:adjustRightInd w:val="0"/>
        <w:spacing w:after="0" w:line="240" w:lineRule="exact"/>
        <w:ind w:firstLine="708"/>
        <w:jc w:val="both"/>
        <w:rPr>
          <w:rFonts w:eastAsia="Times New Roman"/>
          <w:sz w:val="20"/>
          <w:lang w:eastAsia="ru-RU"/>
        </w:rPr>
      </w:pPr>
      <w:r w:rsidRPr="00A56440">
        <w:rPr>
          <w:rFonts w:eastAsia="Times New Roman"/>
          <w:sz w:val="20"/>
          <w:lang w:eastAsia="ru-RU"/>
        </w:rPr>
        <w:t>5. В графе «Ожидаемый результат» приводится прогноз увеличения (уменьшения) чистой прибыли предприятия в результате реализации мероприятий в планируемом году; году, следующем за планируемым, и во втором году,</w:t>
      </w:r>
    </w:p>
    <w:p w:rsidR="00113A74" w:rsidRDefault="00113A74" w:rsidP="00113A74">
      <w:pPr>
        <w:widowControl w:val="0"/>
        <w:autoSpaceDE w:val="0"/>
        <w:autoSpaceDN w:val="0"/>
        <w:adjustRightInd w:val="0"/>
        <w:spacing w:after="0" w:line="240" w:lineRule="exact"/>
        <w:jc w:val="both"/>
        <w:rPr>
          <w:rFonts w:eastAsia="Times New Roman"/>
          <w:sz w:val="20"/>
          <w:lang w:eastAsia="ru-RU"/>
        </w:rPr>
      </w:pPr>
      <w:r w:rsidRPr="00A56440">
        <w:rPr>
          <w:rFonts w:eastAsia="Times New Roman"/>
          <w:sz w:val="20"/>
          <w:lang w:eastAsia="ru-RU"/>
        </w:rPr>
        <w:t>следующем за планируемым.</w:t>
      </w:r>
    </w:p>
    <w:p w:rsidR="00113A74" w:rsidRPr="00DD02E8" w:rsidRDefault="00113A74" w:rsidP="00113A74">
      <w:pPr>
        <w:widowControl w:val="0"/>
        <w:autoSpaceDE w:val="0"/>
        <w:autoSpaceDN w:val="0"/>
        <w:adjustRightInd w:val="0"/>
        <w:spacing w:before="240" w:after="0" w:line="240" w:lineRule="auto"/>
        <w:jc w:val="center"/>
        <w:outlineLvl w:val="1"/>
        <w:rPr>
          <w:rFonts w:eastAsia="Times New Roman"/>
          <w:lang w:eastAsia="ru-RU"/>
        </w:rPr>
      </w:pPr>
      <w:bookmarkStart w:id="4" w:name="Par424"/>
      <w:bookmarkEnd w:id="4"/>
      <w:r w:rsidRPr="00DD02E8">
        <w:rPr>
          <w:rFonts w:eastAsia="Times New Roman"/>
          <w:lang w:eastAsia="ru-RU"/>
        </w:rPr>
        <w:t>Раздел III. Бюджет предприятия на планируемый период (финансовое обеспечение программы)</w:t>
      </w:r>
    </w:p>
    <w:p w:rsidR="00113A74" w:rsidRPr="00DD02E8" w:rsidRDefault="00113A74" w:rsidP="00113A74">
      <w:pPr>
        <w:widowControl w:val="0"/>
        <w:autoSpaceDE w:val="0"/>
        <w:autoSpaceDN w:val="0"/>
        <w:adjustRightInd w:val="0"/>
        <w:spacing w:after="0" w:line="240" w:lineRule="auto"/>
        <w:jc w:val="right"/>
        <w:rPr>
          <w:rFonts w:eastAsia="Times New Roman"/>
          <w:lang w:eastAsia="ru-RU"/>
        </w:rPr>
      </w:pPr>
      <w:r w:rsidRPr="00DD02E8">
        <w:rPr>
          <w:rFonts w:eastAsia="Times New Roman"/>
          <w:lang w:eastAsia="ru-RU"/>
        </w:rPr>
        <w:t>(тыс. руб.)</w:t>
      </w:r>
    </w:p>
    <w:tbl>
      <w:tblPr>
        <w:tblW w:w="14722"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973"/>
        <w:gridCol w:w="8646"/>
        <w:gridCol w:w="993"/>
        <w:gridCol w:w="992"/>
        <w:gridCol w:w="992"/>
        <w:gridCol w:w="992"/>
        <w:gridCol w:w="1134"/>
      </w:tblGrid>
      <w:tr w:rsidR="00113A74" w:rsidRPr="00DD02E8" w:rsidTr="0062786D">
        <w:trPr>
          <w:trHeight w:val="20"/>
          <w:tblCellSpacing w:w="5" w:type="nil"/>
        </w:trPr>
        <w:tc>
          <w:tcPr>
            <w:tcW w:w="973" w:type="dxa"/>
            <w:vMerge w:val="restart"/>
            <w:tcBorders>
              <w:top w:val="single" w:sz="8" w:space="0" w:color="auto"/>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Pr>
                <w:rFonts w:eastAsia="Times New Roman"/>
                <w:lang w:eastAsia="ru-RU"/>
              </w:rPr>
              <w:t>№</w:t>
            </w:r>
          </w:p>
        </w:tc>
        <w:tc>
          <w:tcPr>
            <w:tcW w:w="8646" w:type="dxa"/>
            <w:vMerge w:val="restart"/>
            <w:tcBorders>
              <w:top w:val="single" w:sz="8" w:space="0" w:color="auto"/>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Наименование статьи</w:t>
            </w:r>
          </w:p>
        </w:tc>
        <w:tc>
          <w:tcPr>
            <w:tcW w:w="5103" w:type="dxa"/>
            <w:gridSpan w:val="5"/>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Сумма</w:t>
            </w:r>
          </w:p>
        </w:tc>
      </w:tr>
      <w:tr w:rsidR="00113A74" w:rsidRPr="00DD02E8" w:rsidTr="0062786D">
        <w:trPr>
          <w:trHeight w:val="20"/>
          <w:tblCellSpacing w:w="5" w:type="nil"/>
        </w:trPr>
        <w:tc>
          <w:tcPr>
            <w:tcW w:w="973"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p>
        </w:tc>
        <w:tc>
          <w:tcPr>
            <w:tcW w:w="8646"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 кв.</w:t>
            </w: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II кв.</w:t>
            </w: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III кв.</w:t>
            </w: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IV кв.</w:t>
            </w: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за год</w:t>
            </w:r>
          </w:p>
        </w:tc>
      </w:tr>
      <w:tr w:rsidR="00113A74" w:rsidRPr="00DD02E8" w:rsidTr="0062786D">
        <w:trPr>
          <w:trHeight w:val="20"/>
          <w:tblCellSpacing w:w="5" w:type="nil"/>
        </w:trPr>
        <w:tc>
          <w:tcPr>
            <w:tcW w:w="14722" w:type="dxa"/>
            <w:gridSpan w:val="7"/>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Pr>
                <w:rFonts w:eastAsia="Times New Roman"/>
                <w:lang w:eastAsia="ru-RU"/>
              </w:rPr>
              <w:t>I. ДОХОДЫ</w:t>
            </w: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10000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Доходы государственного унитарного предприятия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11000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Остатки средств на счетах на начало периода</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1</w:t>
            </w:r>
            <w:r>
              <w:rPr>
                <w:rFonts w:eastAsia="Times New Roman"/>
                <w:lang w:eastAsia="ru-RU"/>
              </w:rPr>
              <w:t>2000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Выручка (стр. </w:t>
            </w:r>
            <w:r>
              <w:rPr>
                <w:rFonts w:eastAsia="Times New Roman"/>
                <w:lang w:eastAsia="ru-RU"/>
              </w:rPr>
              <w:t>2110</w:t>
            </w:r>
            <w:r w:rsidRPr="00DD02E8">
              <w:rPr>
                <w:rFonts w:eastAsia="Times New Roman"/>
                <w:lang w:eastAsia="ru-RU"/>
              </w:rPr>
              <w:t>, ф</w:t>
            </w:r>
            <w:r>
              <w:rPr>
                <w:rFonts w:eastAsia="Times New Roman"/>
                <w:lang w:eastAsia="ru-RU"/>
              </w:rPr>
              <w:t>.</w:t>
            </w:r>
            <w:r w:rsidRPr="00DD02E8">
              <w:rPr>
                <w:rFonts w:eastAsia="Times New Roman"/>
                <w:lang w:eastAsia="ru-RU"/>
              </w:rPr>
              <w:t xml:space="preserve"> </w:t>
            </w:r>
            <w:r>
              <w:rPr>
                <w:rFonts w:eastAsia="Times New Roman"/>
                <w:lang w:eastAsia="ru-RU"/>
              </w:rPr>
              <w:t>№</w:t>
            </w:r>
            <w:r w:rsidRPr="00DD02E8">
              <w:rPr>
                <w:rFonts w:eastAsia="Times New Roman"/>
                <w:lang w:eastAsia="ru-RU"/>
              </w:rPr>
              <w:t xml:space="preserve"> 2)</w:t>
            </w:r>
            <w:r>
              <w:rPr>
                <w:rFonts w:eastAsia="Times New Roman"/>
                <w:lang w:eastAsia="ru-RU"/>
              </w:rPr>
              <w:t>,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12100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Выручка от реализации товаров (работ, услуг)</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13000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503F5C">
              <w:rPr>
                <w:rFonts w:eastAsia="Times New Roman"/>
                <w:lang w:eastAsia="ru-RU"/>
              </w:rPr>
              <w:t>Доходы о</w:t>
            </w:r>
            <w:r>
              <w:rPr>
                <w:rFonts w:eastAsia="Times New Roman"/>
                <w:lang w:eastAsia="ru-RU"/>
              </w:rPr>
              <w:t>т участия в других организациях</w:t>
            </w:r>
            <w:r w:rsidRPr="00DD02E8">
              <w:rPr>
                <w:rFonts w:eastAsia="Times New Roman"/>
                <w:lang w:eastAsia="ru-RU"/>
              </w:rPr>
              <w:t xml:space="preserve"> </w:t>
            </w:r>
            <w:r>
              <w:rPr>
                <w:rFonts w:eastAsia="Times New Roman"/>
                <w:lang w:eastAsia="ru-RU"/>
              </w:rPr>
              <w:t>(стр. 2310 ф. № 2),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13100</w:t>
            </w:r>
          </w:p>
        </w:tc>
        <w:tc>
          <w:tcPr>
            <w:tcW w:w="8646" w:type="dxa"/>
            <w:tcBorders>
              <w:left w:val="single" w:sz="8" w:space="0" w:color="auto"/>
              <w:bottom w:val="single" w:sz="8" w:space="0" w:color="auto"/>
              <w:right w:val="single" w:sz="8" w:space="0" w:color="auto"/>
            </w:tcBorders>
          </w:tcPr>
          <w:p w:rsidR="00113A74" w:rsidRPr="00503F5C"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14000</w:t>
            </w:r>
          </w:p>
        </w:tc>
        <w:tc>
          <w:tcPr>
            <w:tcW w:w="8646" w:type="dxa"/>
            <w:tcBorders>
              <w:left w:val="single" w:sz="8" w:space="0" w:color="auto"/>
              <w:bottom w:val="single" w:sz="8" w:space="0" w:color="auto"/>
              <w:right w:val="single" w:sz="8" w:space="0" w:color="auto"/>
            </w:tcBorders>
          </w:tcPr>
          <w:p w:rsidR="00113A74" w:rsidRPr="00503F5C"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Проценты к получению (стр. </w:t>
            </w:r>
            <w:r>
              <w:rPr>
                <w:rFonts w:eastAsia="Times New Roman"/>
                <w:lang w:eastAsia="ru-RU"/>
              </w:rPr>
              <w:t>2320</w:t>
            </w:r>
            <w:r w:rsidRPr="00DD02E8">
              <w:rPr>
                <w:rFonts w:eastAsia="Times New Roman"/>
                <w:lang w:eastAsia="ru-RU"/>
              </w:rPr>
              <w:t>, ф</w:t>
            </w:r>
            <w:r>
              <w:rPr>
                <w:rFonts w:eastAsia="Times New Roman"/>
                <w:lang w:eastAsia="ru-RU"/>
              </w:rPr>
              <w:t>.</w:t>
            </w:r>
            <w:r w:rsidRPr="00DD02E8">
              <w:rPr>
                <w:rFonts w:eastAsia="Times New Roman"/>
                <w:lang w:eastAsia="ru-RU"/>
              </w:rPr>
              <w:t xml:space="preserve"> </w:t>
            </w:r>
            <w:r>
              <w:rPr>
                <w:rFonts w:eastAsia="Times New Roman"/>
                <w:lang w:eastAsia="ru-RU"/>
              </w:rPr>
              <w:t>№</w:t>
            </w:r>
            <w:r w:rsidRPr="00DD02E8">
              <w:rPr>
                <w:rFonts w:eastAsia="Times New Roman"/>
                <w:lang w:eastAsia="ru-RU"/>
              </w:rPr>
              <w:t xml:space="preserve"> 2)</w:t>
            </w:r>
            <w:r>
              <w:rPr>
                <w:rFonts w:eastAsia="Times New Roman"/>
                <w:lang w:eastAsia="ru-RU"/>
              </w:rPr>
              <w:t>,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14100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15000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Прочие доходы </w:t>
            </w:r>
            <w:r>
              <w:rPr>
                <w:rFonts w:eastAsia="Times New Roman"/>
                <w:lang w:eastAsia="ru-RU"/>
              </w:rPr>
              <w:t>(стр. 2340 ф. № 2),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15100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б</w:t>
            </w:r>
            <w:r w:rsidRPr="00DD02E8">
              <w:rPr>
                <w:rFonts w:eastAsia="Times New Roman"/>
                <w:lang w:eastAsia="ru-RU"/>
              </w:rPr>
              <w:t>юджетные ассигнования и иное целевое финансирование</w:t>
            </w:r>
            <w:r>
              <w:rPr>
                <w:rFonts w:eastAsia="Times New Roman"/>
                <w:lang w:eastAsia="ru-RU"/>
              </w:rPr>
              <w:t>,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15101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за счет средств федерального бюджета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15102</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за счет средств </w:t>
            </w:r>
            <w:r>
              <w:rPr>
                <w:rFonts w:eastAsia="Times New Roman"/>
                <w:lang w:eastAsia="ru-RU"/>
              </w:rPr>
              <w:t>республиканского бюджета</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15103</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за счет средств местного бюджета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15200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14722" w:type="dxa"/>
            <w:gridSpan w:val="7"/>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Pr>
                <w:rFonts w:eastAsia="Times New Roman"/>
                <w:lang w:eastAsia="ru-RU"/>
              </w:rPr>
              <w:t>II. РАСХОДЫ</w:t>
            </w: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lastRenderedPageBreak/>
              <w:t>2</w:t>
            </w:r>
            <w:r>
              <w:rPr>
                <w:rFonts w:eastAsia="Times New Roman"/>
                <w:lang w:eastAsia="ru-RU"/>
              </w:rPr>
              <w:t>0000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Расходы государственного унитарного предприятия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w:t>
            </w:r>
            <w:r>
              <w:rPr>
                <w:rFonts w:eastAsia="Times New Roman"/>
                <w:lang w:eastAsia="ru-RU"/>
              </w:rPr>
              <w:t>1000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Капитальные расходы</w:t>
            </w:r>
            <w:r>
              <w:rPr>
                <w:rFonts w:eastAsia="Times New Roman"/>
                <w:lang w:eastAsia="ru-RU"/>
              </w:rPr>
              <w:t>,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Направление расходов</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21110</w:t>
            </w:r>
          </w:p>
        </w:tc>
        <w:tc>
          <w:tcPr>
            <w:tcW w:w="8646"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Капитальные расходы</w:t>
            </w:r>
            <w:r>
              <w:rPr>
                <w:rFonts w:eastAsia="Times New Roman"/>
                <w:lang w:eastAsia="ru-RU"/>
              </w:rPr>
              <w:t>, в том числе в:</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21111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снабженческо-сбытовой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21112</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производственной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21113</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финансово-инвестиционной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21114</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социальной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w:t>
            </w:r>
            <w:r>
              <w:rPr>
                <w:rFonts w:eastAsia="Times New Roman"/>
                <w:lang w:eastAsia="ru-RU"/>
              </w:rPr>
              <w:t>1120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Расходы на создание либо приобретение имущества, в том числе в: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21121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снабженческо-сбытовой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21122</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производственной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21123</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финансово-инвестиционной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21124</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социальной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w:t>
            </w:r>
            <w:r>
              <w:rPr>
                <w:rFonts w:eastAsia="Times New Roman"/>
                <w:lang w:eastAsia="ru-RU"/>
              </w:rPr>
              <w:t>1130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Расходы на проведение реконструкции и модернизации, в том числе в: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21131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снабженческо-сбытовой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21132</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производственной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21133</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финансово-инвестиционной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21134</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социальной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w:t>
            </w:r>
            <w:r>
              <w:rPr>
                <w:rFonts w:eastAsia="Times New Roman"/>
                <w:lang w:eastAsia="ru-RU"/>
              </w:rPr>
              <w:t>1140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Финансовые вложения, в том числе в: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21141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снабженческо-сбытовой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21142</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производственной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21143</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финансово-инвестиционной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21144</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социальной сфере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lastRenderedPageBreak/>
              <w:t>21200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Источники финансирования капитальных расходов</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21210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Капитальные расходы, осуществляемые за счет: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21211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чистой прибыли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21212</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амортизации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21213</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бюджета Чеченской Республики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21214</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займов (кредитов)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21215</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прочих источников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Текущие расходы</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22100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Себестоимость продаж (стр. 2120 (ф. №</w:t>
            </w:r>
            <w:r w:rsidRPr="00DD02E8">
              <w:rPr>
                <w:rFonts w:eastAsia="Times New Roman"/>
                <w:lang w:eastAsia="ru-RU"/>
              </w:rPr>
              <w:t xml:space="preserve"> </w:t>
            </w:r>
            <w:r>
              <w:rPr>
                <w:rFonts w:eastAsia="Times New Roman"/>
                <w:lang w:eastAsia="ru-RU"/>
              </w:rPr>
              <w:t>2),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22101</w:t>
            </w:r>
          </w:p>
        </w:tc>
        <w:tc>
          <w:tcPr>
            <w:tcW w:w="8646"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22200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Коммерческие расходы </w:t>
            </w:r>
            <w:r>
              <w:rPr>
                <w:rFonts w:eastAsia="Times New Roman"/>
                <w:lang w:eastAsia="ru-RU"/>
              </w:rPr>
              <w:t>(стр. 2210 ф. № 2),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22201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22300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Управленческие расходы </w:t>
            </w:r>
            <w:r>
              <w:rPr>
                <w:rFonts w:eastAsia="Times New Roman"/>
                <w:lang w:eastAsia="ru-RU"/>
              </w:rPr>
              <w:t>(стр. 2220 ф. № 2)</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22301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22400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Проценты к уплате </w:t>
            </w:r>
            <w:r>
              <w:rPr>
                <w:rFonts w:eastAsia="Times New Roman"/>
                <w:lang w:eastAsia="ru-RU"/>
              </w:rPr>
              <w:t>(стр. 2330 ф. № 2),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Pr>
                <w:rFonts w:eastAsia="Times New Roman"/>
                <w:lang w:eastAsia="ru-RU"/>
              </w:rPr>
              <w:t>22401</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w:t>
            </w:r>
            <w:r>
              <w:rPr>
                <w:rFonts w:eastAsia="Times New Roman"/>
                <w:lang w:eastAsia="ru-RU"/>
              </w:rPr>
              <w:t>50</w:t>
            </w:r>
            <w:r w:rsidRPr="00DD02E8">
              <w:rPr>
                <w:rFonts w:eastAsia="Times New Roman"/>
                <w:lang w:eastAsia="ru-RU"/>
              </w:rPr>
              <w:t>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Прочие расходы</w:t>
            </w:r>
            <w:r w:rsidRPr="00DD02E8">
              <w:rPr>
                <w:rFonts w:eastAsia="Times New Roman"/>
                <w:lang w:eastAsia="ru-RU"/>
              </w:rPr>
              <w:t xml:space="preserve"> </w:t>
            </w:r>
            <w:r>
              <w:rPr>
                <w:rFonts w:eastAsia="Times New Roman"/>
                <w:lang w:eastAsia="ru-RU"/>
              </w:rPr>
              <w:t>(стр. 2350 ф. № 2), в том числе:</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w:t>
            </w:r>
            <w:r>
              <w:rPr>
                <w:rFonts w:eastAsia="Times New Roman"/>
                <w:lang w:eastAsia="ru-RU"/>
              </w:rPr>
              <w:t>501</w:t>
            </w:r>
          </w:p>
        </w:tc>
        <w:tc>
          <w:tcPr>
            <w:tcW w:w="8646" w:type="dxa"/>
            <w:tcBorders>
              <w:left w:val="single" w:sz="8" w:space="0" w:color="auto"/>
              <w:bottom w:val="single" w:sz="8" w:space="0" w:color="auto"/>
              <w:right w:val="single" w:sz="8" w:space="0" w:color="auto"/>
            </w:tcBorders>
          </w:tcPr>
          <w:p w:rsidR="00113A74" w:rsidRDefault="00113A74" w:rsidP="0062786D">
            <w:pPr>
              <w:widowControl w:val="0"/>
              <w:autoSpaceDE w:val="0"/>
              <w:autoSpaceDN w:val="0"/>
              <w:adjustRightInd w:val="0"/>
              <w:spacing w:after="0" w:line="240" w:lineRule="exact"/>
              <w:rPr>
                <w:rFonts w:eastAsia="Times New Roman"/>
                <w:lang w:eastAsia="ru-RU"/>
              </w:rPr>
            </w:pP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2260</w:t>
            </w:r>
            <w:r>
              <w:rPr>
                <w:rFonts w:eastAsia="Times New Roman"/>
                <w:lang w:eastAsia="ru-RU"/>
              </w:rPr>
              <w:t>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О</w:t>
            </w:r>
            <w:r w:rsidRPr="00DD02E8">
              <w:rPr>
                <w:rFonts w:eastAsia="Times New Roman"/>
                <w:lang w:eastAsia="ru-RU"/>
              </w:rPr>
              <w:t xml:space="preserve">тчисления от прибыли в </w:t>
            </w:r>
            <w:r>
              <w:rPr>
                <w:rFonts w:eastAsia="Times New Roman"/>
                <w:lang w:eastAsia="ru-RU"/>
              </w:rPr>
              <w:t xml:space="preserve">республиканский </w:t>
            </w:r>
            <w:r w:rsidRPr="00DD02E8">
              <w:rPr>
                <w:rFonts w:eastAsia="Times New Roman"/>
                <w:lang w:eastAsia="ru-RU"/>
              </w:rPr>
              <w:t xml:space="preserve">бюджет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22700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Выплаты по кредитам и займам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33000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Профицит (дефицит) бюджета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rHeight w:val="20"/>
          <w:tblCellSpacing w:w="5" w:type="nil"/>
        </w:trPr>
        <w:tc>
          <w:tcPr>
            <w:tcW w:w="97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31000</w:t>
            </w:r>
          </w:p>
        </w:tc>
        <w:tc>
          <w:tcPr>
            <w:tcW w:w="864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Остатки средств на счетах на конец периода </w:t>
            </w:r>
          </w:p>
        </w:tc>
        <w:tc>
          <w:tcPr>
            <w:tcW w:w="993"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992"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bl>
    <w:p w:rsidR="00113A74" w:rsidRDefault="00113A74" w:rsidP="00113A74">
      <w:pPr>
        <w:widowControl w:val="0"/>
        <w:autoSpaceDE w:val="0"/>
        <w:autoSpaceDN w:val="0"/>
        <w:adjustRightInd w:val="0"/>
        <w:spacing w:before="240" w:line="240" w:lineRule="exact"/>
        <w:jc w:val="center"/>
        <w:outlineLvl w:val="1"/>
        <w:rPr>
          <w:rFonts w:eastAsia="Times New Roman"/>
          <w:lang w:eastAsia="ru-RU"/>
        </w:rPr>
      </w:pPr>
      <w:bookmarkStart w:id="5" w:name="Par636"/>
      <w:bookmarkEnd w:id="5"/>
    </w:p>
    <w:p w:rsidR="00113A74" w:rsidRPr="00DD02E8" w:rsidRDefault="00113A74" w:rsidP="00113A74">
      <w:pPr>
        <w:widowControl w:val="0"/>
        <w:autoSpaceDE w:val="0"/>
        <w:autoSpaceDN w:val="0"/>
        <w:adjustRightInd w:val="0"/>
        <w:spacing w:before="240" w:line="240" w:lineRule="exact"/>
        <w:jc w:val="center"/>
        <w:outlineLvl w:val="1"/>
        <w:rPr>
          <w:rFonts w:eastAsia="Times New Roman"/>
          <w:lang w:eastAsia="ru-RU"/>
        </w:rPr>
      </w:pPr>
      <w:r w:rsidRPr="00DD02E8">
        <w:rPr>
          <w:rFonts w:eastAsia="Times New Roman"/>
          <w:lang w:eastAsia="ru-RU"/>
        </w:rPr>
        <w:lastRenderedPageBreak/>
        <w:t>Раздел IV. Показатели деятельности предприятия на планируемый период</w:t>
      </w:r>
    </w:p>
    <w:p w:rsidR="00113A74" w:rsidRPr="00DD02E8" w:rsidRDefault="00113A74" w:rsidP="00113A74">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1. Показатели экономической эффективности деятельности предприятия на _______ год (планируемый период)</w:t>
      </w:r>
    </w:p>
    <w:p w:rsidR="00113A74" w:rsidRPr="00DD02E8" w:rsidRDefault="00113A74" w:rsidP="00113A74">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(тыс. руб.)</w:t>
      </w:r>
    </w:p>
    <w:tbl>
      <w:tblPr>
        <w:tblW w:w="14722"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468"/>
        <w:gridCol w:w="7876"/>
        <w:gridCol w:w="1275"/>
        <w:gridCol w:w="1276"/>
        <w:gridCol w:w="1134"/>
        <w:gridCol w:w="1276"/>
        <w:gridCol w:w="1417"/>
      </w:tblGrid>
      <w:tr w:rsidR="00113A74" w:rsidRPr="00DD02E8" w:rsidTr="0062786D">
        <w:trPr>
          <w:tblCellSpacing w:w="5" w:type="nil"/>
        </w:trPr>
        <w:tc>
          <w:tcPr>
            <w:tcW w:w="468"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p>
        </w:tc>
        <w:tc>
          <w:tcPr>
            <w:tcW w:w="7876"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Pr>
                <w:rFonts w:eastAsia="Times New Roman"/>
                <w:lang w:eastAsia="ru-RU"/>
              </w:rPr>
              <w:t>Наименование показателя</w:t>
            </w:r>
          </w:p>
        </w:tc>
        <w:tc>
          <w:tcPr>
            <w:tcW w:w="1275"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 кв.</w:t>
            </w:r>
          </w:p>
        </w:tc>
        <w:tc>
          <w:tcPr>
            <w:tcW w:w="1276"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II кв.</w:t>
            </w:r>
          </w:p>
        </w:tc>
        <w:tc>
          <w:tcPr>
            <w:tcW w:w="1134"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III кв.</w:t>
            </w:r>
          </w:p>
        </w:tc>
        <w:tc>
          <w:tcPr>
            <w:tcW w:w="1276"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IV кв.</w:t>
            </w:r>
          </w:p>
        </w:tc>
        <w:tc>
          <w:tcPr>
            <w:tcW w:w="1417"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за год</w:t>
            </w: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1</w:t>
            </w:r>
          </w:p>
        </w:tc>
        <w:tc>
          <w:tcPr>
            <w:tcW w:w="78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Выручка (нетто) от продажи товаров, продукции, работ, услуг (за вычетом налога на добавленную стоимость, акцизов и других обязательных платежей)</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2</w:t>
            </w:r>
          </w:p>
        </w:tc>
        <w:tc>
          <w:tcPr>
            <w:tcW w:w="78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Чистая прибыль (убыток) </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3</w:t>
            </w:r>
          </w:p>
        </w:tc>
        <w:tc>
          <w:tcPr>
            <w:tcW w:w="78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Чистые активы </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4</w:t>
            </w:r>
          </w:p>
        </w:tc>
        <w:tc>
          <w:tcPr>
            <w:tcW w:w="78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Часть прибыли, подлежащая перечислению в бюджет Чеченской Республики </w:t>
            </w:r>
            <w:r>
              <w:rPr>
                <w:rStyle w:val="a7"/>
                <w:rFonts w:eastAsia="Times New Roman"/>
                <w:lang w:eastAsia="ru-RU"/>
              </w:rPr>
              <w:footnoteReference w:id="1"/>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bl>
    <w:p w:rsidR="00113A74" w:rsidRPr="00DD02E8" w:rsidRDefault="00113A74" w:rsidP="00113A74">
      <w:pPr>
        <w:widowControl w:val="0"/>
        <w:autoSpaceDE w:val="0"/>
        <w:autoSpaceDN w:val="0"/>
        <w:adjustRightInd w:val="0"/>
        <w:spacing w:before="240" w:line="240" w:lineRule="exact"/>
        <w:jc w:val="center"/>
        <w:rPr>
          <w:rFonts w:eastAsia="Times New Roman"/>
          <w:lang w:eastAsia="ru-RU"/>
        </w:rPr>
      </w:pPr>
      <w:bookmarkStart w:id="6" w:name="Par667"/>
      <w:bookmarkEnd w:id="6"/>
      <w:r w:rsidRPr="00DD02E8">
        <w:rPr>
          <w:rFonts w:eastAsia="Times New Roman"/>
          <w:lang w:eastAsia="ru-RU"/>
        </w:rPr>
        <w:t>2. Дополнительные показатели деятельности предприятия на _________год (планируемый период)</w:t>
      </w:r>
      <w:r>
        <w:rPr>
          <w:rStyle w:val="a7"/>
          <w:rFonts w:eastAsia="Times New Roman"/>
          <w:lang w:eastAsia="ru-RU"/>
        </w:rPr>
        <w:footnoteReference w:id="2"/>
      </w:r>
    </w:p>
    <w:p w:rsidR="00113A74" w:rsidRPr="00DD02E8" w:rsidRDefault="00113A74" w:rsidP="00113A74">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(тыс. рублей)</w:t>
      </w:r>
    </w:p>
    <w:tbl>
      <w:tblPr>
        <w:tblW w:w="14722"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85"/>
        <w:gridCol w:w="7759"/>
        <w:gridCol w:w="1275"/>
        <w:gridCol w:w="1276"/>
        <w:gridCol w:w="1134"/>
        <w:gridCol w:w="1276"/>
        <w:gridCol w:w="1417"/>
      </w:tblGrid>
      <w:tr w:rsidR="00113A74" w:rsidRPr="00DD02E8" w:rsidTr="0062786D">
        <w:trPr>
          <w:tblCellSpacing w:w="5" w:type="nil"/>
        </w:trPr>
        <w:tc>
          <w:tcPr>
            <w:tcW w:w="585"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right"/>
              <w:rPr>
                <w:rFonts w:eastAsia="Times New Roman"/>
                <w:lang w:eastAsia="ru-RU"/>
              </w:rPr>
            </w:pPr>
          </w:p>
        </w:tc>
        <w:tc>
          <w:tcPr>
            <w:tcW w:w="7759"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Pr>
                <w:rFonts w:eastAsia="Times New Roman"/>
                <w:lang w:eastAsia="ru-RU"/>
              </w:rPr>
              <w:t>Наименование показателя</w:t>
            </w:r>
          </w:p>
        </w:tc>
        <w:tc>
          <w:tcPr>
            <w:tcW w:w="1275"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 кв.</w:t>
            </w:r>
          </w:p>
        </w:tc>
        <w:tc>
          <w:tcPr>
            <w:tcW w:w="1276"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II кв.</w:t>
            </w:r>
          </w:p>
        </w:tc>
        <w:tc>
          <w:tcPr>
            <w:tcW w:w="1134"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III кв.</w:t>
            </w:r>
          </w:p>
        </w:tc>
        <w:tc>
          <w:tcPr>
            <w:tcW w:w="1276"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IV кв.</w:t>
            </w:r>
          </w:p>
        </w:tc>
        <w:tc>
          <w:tcPr>
            <w:tcW w:w="1417"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за год</w:t>
            </w: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Pr>
                <w:rFonts w:eastAsia="Times New Roman"/>
                <w:lang w:eastAsia="ru-RU"/>
              </w:rPr>
              <w:t>1</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Объем производства в натуральном выражении по основным видам деятельности</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1.1</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2 </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Среднесписочная численность (человек)</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3 </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Среднемесячная заработная плата (рублей)</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lastRenderedPageBreak/>
              <w:t xml:space="preserve">4 </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Затраты на социальное обеспечение и здравоохранение (тыс. руб.)</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r w:rsidR="00113A74" w:rsidRPr="00DD02E8" w:rsidTr="0062786D">
        <w:trPr>
          <w:tblCellSpacing w:w="5" w:type="nil"/>
        </w:trPr>
        <w:tc>
          <w:tcPr>
            <w:tcW w:w="58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5 </w:t>
            </w:r>
          </w:p>
        </w:tc>
        <w:tc>
          <w:tcPr>
            <w:tcW w:w="7759"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Затраты на реализацию экологических программ (тыс. руб.)</w:t>
            </w:r>
          </w:p>
        </w:tc>
        <w:tc>
          <w:tcPr>
            <w:tcW w:w="1275"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134"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276"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c>
          <w:tcPr>
            <w:tcW w:w="141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p>
        </w:tc>
      </w:tr>
    </w:tbl>
    <w:p w:rsidR="00113A74" w:rsidRPr="00DD02E8" w:rsidRDefault="00113A74" w:rsidP="00113A74">
      <w:pPr>
        <w:widowControl w:val="0"/>
        <w:autoSpaceDE w:val="0"/>
        <w:autoSpaceDN w:val="0"/>
        <w:adjustRightInd w:val="0"/>
        <w:spacing w:before="240" w:after="0" w:line="240" w:lineRule="auto"/>
        <w:jc w:val="center"/>
        <w:rPr>
          <w:rFonts w:eastAsia="Times New Roman"/>
          <w:lang w:eastAsia="ru-RU"/>
        </w:rPr>
      </w:pPr>
      <w:r w:rsidRPr="00DD02E8">
        <w:rPr>
          <w:rFonts w:eastAsia="Times New Roman"/>
          <w:lang w:eastAsia="ru-RU"/>
        </w:rPr>
        <w:t>3. Прогноз показателей экономической эффективности деятельности на _______________ гг.</w:t>
      </w:r>
    </w:p>
    <w:p w:rsidR="00113A74" w:rsidRPr="00DD02E8" w:rsidRDefault="00113A74" w:rsidP="00113A74">
      <w:pPr>
        <w:widowControl w:val="0"/>
        <w:autoSpaceDE w:val="0"/>
        <w:autoSpaceDN w:val="0"/>
        <w:adjustRightInd w:val="0"/>
        <w:spacing w:after="0" w:line="240" w:lineRule="auto"/>
        <w:jc w:val="center"/>
        <w:rPr>
          <w:rFonts w:eastAsia="Times New Roman"/>
          <w:lang w:eastAsia="ru-RU"/>
        </w:rPr>
      </w:pPr>
      <w:r w:rsidRPr="00DD02E8">
        <w:rPr>
          <w:rFonts w:eastAsia="Times New Roman"/>
          <w:lang w:eastAsia="ru-RU"/>
        </w:rPr>
        <w:t>(два года, следующих за планируемым</w:t>
      </w:r>
      <w:r>
        <w:rPr>
          <w:rFonts w:eastAsia="Times New Roman"/>
          <w:lang w:eastAsia="ru-RU"/>
        </w:rPr>
        <w:t>)</w:t>
      </w:r>
    </w:p>
    <w:p w:rsidR="00113A74" w:rsidRPr="00DD02E8" w:rsidRDefault="00113A74" w:rsidP="00113A74">
      <w:pPr>
        <w:widowControl w:val="0"/>
        <w:autoSpaceDE w:val="0"/>
        <w:autoSpaceDN w:val="0"/>
        <w:adjustRightInd w:val="0"/>
        <w:spacing w:after="0" w:line="240" w:lineRule="exact"/>
        <w:jc w:val="right"/>
        <w:rPr>
          <w:rFonts w:eastAsia="Times New Roman"/>
          <w:lang w:eastAsia="ru-RU"/>
        </w:rPr>
      </w:pPr>
      <w:r w:rsidRPr="00DD02E8">
        <w:rPr>
          <w:rFonts w:eastAsia="Times New Roman"/>
          <w:lang w:eastAsia="ru-RU"/>
        </w:rPr>
        <w:t>(тыс. руб.)</w:t>
      </w:r>
    </w:p>
    <w:tbl>
      <w:tblPr>
        <w:tblW w:w="14864"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468"/>
        <w:gridCol w:w="9577"/>
        <w:gridCol w:w="2126"/>
        <w:gridCol w:w="2693"/>
      </w:tblGrid>
      <w:tr w:rsidR="00113A74" w:rsidRPr="00DD02E8" w:rsidTr="0062786D">
        <w:trPr>
          <w:trHeight w:val="855"/>
          <w:tblCellSpacing w:w="5" w:type="nil"/>
        </w:trPr>
        <w:tc>
          <w:tcPr>
            <w:tcW w:w="468"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line="240" w:lineRule="exact"/>
              <w:jc w:val="right"/>
              <w:rPr>
                <w:rFonts w:eastAsia="Times New Roman"/>
                <w:lang w:eastAsia="ru-RU"/>
              </w:rPr>
            </w:pPr>
          </w:p>
        </w:tc>
        <w:tc>
          <w:tcPr>
            <w:tcW w:w="9577" w:type="dxa"/>
            <w:tcBorders>
              <w:top w:val="single" w:sz="8" w:space="0" w:color="auto"/>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Pr>
                <w:rFonts w:eastAsia="Times New Roman"/>
                <w:lang w:eastAsia="ru-RU"/>
              </w:rPr>
              <w:t>Наименование показателя</w:t>
            </w:r>
          </w:p>
        </w:tc>
        <w:tc>
          <w:tcPr>
            <w:tcW w:w="2126"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________</w:t>
            </w:r>
          </w:p>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год, следующий за планируемым</w:t>
            </w:r>
          </w:p>
        </w:tc>
        <w:tc>
          <w:tcPr>
            <w:tcW w:w="2693" w:type="dxa"/>
            <w:tcBorders>
              <w:top w:val="single" w:sz="8" w:space="0" w:color="auto"/>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line="240" w:lineRule="exact"/>
              <w:jc w:val="center"/>
              <w:rPr>
                <w:rFonts w:eastAsia="Times New Roman"/>
                <w:lang w:eastAsia="ru-RU"/>
              </w:rPr>
            </w:pPr>
            <w:r w:rsidRPr="00DD02E8">
              <w:rPr>
                <w:rFonts w:eastAsia="Times New Roman"/>
                <w:lang w:eastAsia="ru-RU"/>
              </w:rPr>
              <w:t>________</w:t>
            </w:r>
          </w:p>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второй год, следующий за планируемым</w:t>
            </w: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1</w:t>
            </w:r>
          </w:p>
        </w:tc>
        <w:tc>
          <w:tcPr>
            <w:tcW w:w="957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Выручка (нетто) от продажи товаров, продукции, работ, услуг (за вычетом налога на добавленную стоимость, акцизов и других обязательных платежей)</w:t>
            </w:r>
          </w:p>
        </w:tc>
        <w:tc>
          <w:tcPr>
            <w:tcW w:w="2126" w:type="dxa"/>
            <w:vMerge w:val="restart"/>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2693" w:type="dxa"/>
            <w:vMerge w:val="restart"/>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2</w:t>
            </w:r>
          </w:p>
        </w:tc>
        <w:tc>
          <w:tcPr>
            <w:tcW w:w="957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Чистая прибыль (убыток)</w:t>
            </w:r>
          </w:p>
        </w:tc>
        <w:tc>
          <w:tcPr>
            <w:tcW w:w="2126"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2693"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3</w:t>
            </w:r>
          </w:p>
        </w:tc>
        <w:tc>
          <w:tcPr>
            <w:tcW w:w="957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Чистые активы</w:t>
            </w:r>
          </w:p>
        </w:tc>
        <w:tc>
          <w:tcPr>
            <w:tcW w:w="2126"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2693"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r w:rsidR="00113A74" w:rsidRPr="00DD02E8" w:rsidTr="0062786D">
        <w:trPr>
          <w:tblCellSpacing w:w="5" w:type="nil"/>
        </w:trPr>
        <w:tc>
          <w:tcPr>
            <w:tcW w:w="468" w:type="dxa"/>
            <w:tcBorders>
              <w:left w:val="single" w:sz="8" w:space="0" w:color="auto"/>
              <w:bottom w:val="single" w:sz="8" w:space="0" w:color="auto"/>
              <w:right w:val="single" w:sz="8" w:space="0" w:color="auto"/>
            </w:tcBorders>
            <w:vAlign w:val="center"/>
          </w:tcPr>
          <w:p w:rsidR="00113A74" w:rsidRPr="00DD02E8" w:rsidRDefault="00113A74" w:rsidP="0062786D">
            <w:pPr>
              <w:widowControl w:val="0"/>
              <w:autoSpaceDE w:val="0"/>
              <w:autoSpaceDN w:val="0"/>
              <w:adjustRightInd w:val="0"/>
              <w:spacing w:after="0" w:line="240" w:lineRule="exact"/>
              <w:jc w:val="center"/>
              <w:rPr>
                <w:rFonts w:eastAsia="Times New Roman"/>
                <w:lang w:eastAsia="ru-RU"/>
              </w:rPr>
            </w:pPr>
            <w:r w:rsidRPr="00DD02E8">
              <w:rPr>
                <w:rFonts w:eastAsia="Times New Roman"/>
                <w:lang w:eastAsia="ru-RU"/>
              </w:rPr>
              <w:t>4</w:t>
            </w:r>
          </w:p>
        </w:tc>
        <w:tc>
          <w:tcPr>
            <w:tcW w:w="9577" w:type="dxa"/>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r w:rsidRPr="00DD02E8">
              <w:rPr>
                <w:rFonts w:eastAsia="Times New Roman"/>
                <w:lang w:eastAsia="ru-RU"/>
              </w:rPr>
              <w:t xml:space="preserve">Часть прибыли, подлежащая перечислению в бюджет Чеченской Республики </w:t>
            </w:r>
            <w:r>
              <w:rPr>
                <w:rStyle w:val="a7"/>
                <w:rFonts w:eastAsia="Times New Roman"/>
                <w:lang w:eastAsia="ru-RU"/>
              </w:rPr>
              <w:footnoteReference w:id="3"/>
            </w:r>
          </w:p>
        </w:tc>
        <w:tc>
          <w:tcPr>
            <w:tcW w:w="2126"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c>
          <w:tcPr>
            <w:tcW w:w="2693" w:type="dxa"/>
            <w:vMerge/>
            <w:tcBorders>
              <w:left w:val="single" w:sz="8" w:space="0" w:color="auto"/>
              <w:bottom w:val="single" w:sz="8" w:space="0" w:color="auto"/>
              <w:right w:val="single" w:sz="8" w:space="0" w:color="auto"/>
            </w:tcBorders>
          </w:tcPr>
          <w:p w:rsidR="00113A74" w:rsidRPr="00DD02E8" w:rsidRDefault="00113A74" w:rsidP="0062786D">
            <w:pPr>
              <w:widowControl w:val="0"/>
              <w:autoSpaceDE w:val="0"/>
              <w:autoSpaceDN w:val="0"/>
              <w:adjustRightInd w:val="0"/>
              <w:spacing w:after="0" w:line="240" w:lineRule="exact"/>
              <w:rPr>
                <w:rFonts w:eastAsia="Times New Roman"/>
                <w:lang w:eastAsia="ru-RU"/>
              </w:rPr>
            </w:pPr>
          </w:p>
        </w:tc>
      </w:tr>
    </w:tbl>
    <w:p w:rsidR="00057F7E" w:rsidRDefault="00057F7E" w:rsidP="00113A74">
      <w:pPr>
        <w:widowControl w:val="0"/>
        <w:autoSpaceDE w:val="0"/>
        <w:autoSpaceDN w:val="0"/>
        <w:adjustRightInd w:val="0"/>
        <w:spacing w:before="240" w:line="240" w:lineRule="exact"/>
      </w:pPr>
      <w:bookmarkStart w:id="7" w:name="Par739"/>
      <w:bookmarkEnd w:id="7"/>
    </w:p>
    <w:sectPr w:rsidR="00057F7E" w:rsidSect="00113A74">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07" w:rsidRDefault="00183507" w:rsidP="00113A74">
      <w:pPr>
        <w:spacing w:after="0" w:line="240" w:lineRule="auto"/>
      </w:pPr>
      <w:r>
        <w:separator/>
      </w:r>
    </w:p>
  </w:endnote>
  <w:endnote w:type="continuationSeparator" w:id="0">
    <w:p w:rsidR="00183507" w:rsidRDefault="00183507" w:rsidP="0011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07" w:rsidRDefault="00183507" w:rsidP="00113A74">
      <w:pPr>
        <w:spacing w:after="0" w:line="240" w:lineRule="auto"/>
      </w:pPr>
      <w:r>
        <w:separator/>
      </w:r>
    </w:p>
  </w:footnote>
  <w:footnote w:type="continuationSeparator" w:id="0">
    <w:p w:rsidR="00183507" w:rsidRDefault="00183507" w:rsidP="00113A74">
      <w:pPr>
        <w:spacing w:after="0" w:line="240" w:lineRule="auto"/>
      </w:pPr>
      <w:r>
        <w:continuationSeparator/>
      </w:r>
    </w:p>
  </w:footnote>
  <w:footnote w:id="1">
    <w:p w:rsidR="00113A74" w:rsidRDefault="00113A74" w:rsidP="00113A74">
      <w:pPr>
        <w:pStyle w:val="a5"/>
        <w:spacing w:line="200" w:lineRule="exact"/>
      </w:pPr>
      <w:r>
        <w:rPr>
          <w:rStyle w:val="a7"/>
        </w:rPr>
        <w:footnoteRef/>
      </w:r>
      <w:r>
        <w:t xml:space="preserve"> </w:t>
      </w:r>
      <w:r w:rsidRPr="00B242D2">
        <w:t>Указывается часть прибыли предприятия, подлежащая перечислению в бюджет Чеченской Республики в планируемом году по итогам деятельности предприятия за предшествующий год.</w:t>
      </w:r>
    </w:p>
  </w:footnote>
  <w:footnote w:id="2">
    <w:p w:rsidR="00113A74" w:rsidRDefault="00113A74" w:rsidP="00113A74">
      <w:pPr>
        <w:pStyle w:val="a5"/>
        <w:spacing w:line="200" w:lineRule="exact"/>
      </w:pPr>
      <w:r>
        <w:rPr>
          <w:rStyle w:val="a7"/>
        </w:rPr>
        <w:footnoteRef/>
      </w:r>
      <w:r>
        <w:t xml:space="preserve"> Дополнительные показатели деятельности предприятия могут устанавливаться органом исполнительной власти Чеченской Республики в отношении предприятий, производящих важнейшую (стратегическую) продукцию (работы, услуги). Планируемые дополнительные показатели реализации в натуральном выражении могут устанавливаться по 3 - 5 основным видам продукции (работ, услуг). Значения плановых показателей указываются поквартально нарастающим итогом. Прогноз показателей экономической эффективности деятельности предприятия на два года, следующих за планируемым, определяются исходя из ожидаемого эффекта реализации мероприятий программы, а также прогнозов социально-экономического развития региона и страны.</w:t>
      </w:r>
    </w:p>
  </w:footnote>
  <w:footnote w:id="3">
    <w:p w:rsidR="00113A74" w:rsidRDefault="00113A74" w:rsidP="00113A74">
      <w:pPr>
        <w:pStyle w:val="a5"/>
      </w:pPr>
      <w:r>
        <w:rPr>
          <w:rStyle w:val="a7"/>
        </w:rPr>
        <w:footnoteRef/>
      </w:r>
      <w:r>
        <w:t xml:space="preserve"> </w:t>
      </w:r>
      <w:r w:rsidRPr="00D9555A">
        <w:t>Указывается часть прибыли предприятия, подлежащая перечислению в бюджет Чеченской Республики в данном году по итогам деятельности предприятия за предшествующий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666"/>
    <w:multiLevelType w:val="hybridMultilevel"/>
    <w:tmpl w:val="46BC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56643"/>
    <w:multiLevelType w:val="multilevel"/>
    <w:tmpl w:val="C7E2C8A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103271D8"/>
    <w:multiLevelType w:val="hybridMultilevel"/>
    <w:tmpl w:val="5FAA66B6"/>
    <w:lvl w:ilvl="0" w:tplc="E3027A7C">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2BC7813"/>
    <w:multiLevelType w:val="hybridMultilevel"/>
    <w:tmpl w:val="7F6013A2"/>
    <w:lvl w:ilvl="0" w:tplc="49C467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397181"/>
    <w:multiLevelType w:val="hybridMultilevel"/>
    <w:tmpl w:val="A5C87018"/>
    <w:lvl w:ilvl="0" w:tplc="F50C8F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7815C0"/>
    <w:multiLevelType w:val="hybridMultilevel"/>
    <w:tmpl w:val="92FC6968"/>
    <w:lvl w:ilvl="0" w:tplc="90DCF2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D1662"/>
    <w:multiLevelType w:val="multilevel"/>
    <w:tmpl w:val="491C44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A364611"/>
    <w:multiLevelType w:val="hybridMultilevel"/>
    <w:tmpl w:val="6CAA37B0"/>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72F2E"/>
    <w:multiLevelType w:val="hybridMultilevel"/>
    <w:tmpl w:val="42285C66"/>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41B5B"/>
    <w:multiLevelType w:val="hybridMultilevel"/>
    <w:tmpl w:val="DF4E4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C7B79"/>
    <w:multiLevelType w:val="hybridMultilevel"/>
    <w:tmpl w:val="62EC5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D1350"/>
    <w:multiLevelType w:val="hybridMultilevel"/>
    <w:tmpl w:val="16342E94"/>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679A0"/>
    <w:multiLevelType w:val="multilevel"/>
    <w:tmpl w:val="6090EE72"/>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40635EE0"/>
    <w:multiLevelType w:val="hybridMultilevel"/>
    <w:tmpl w:val="E7EE1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A6BB0"/>
    <w:multiLevelType w:val="hybridMultilevel"/>
    <w:tmpl w:val="B6BA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4F678E"/>
    <w:multiLevelType w:val="hybridMultilevel"/>
    <w:tmpl w:val="E390BF30"/>
    <w:lvl w:ilvl="0" w:tplc="AA3AE0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D167E80"/>
    <w:multiLevelType w:val="hybridMultilevel"/>
    <w:tmpl w:val="6A70B5B8"/>
    <w:lvl w:ilvl="0" w:tplc="5F9C7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40E18"/>
    <w:multiLevelType w:val="hybridMultilevel"/>
    <w:tmpl w:val="4A6C9872"/>
    <w:lvl w:ilvl="0" w:tplc="615C8A7C">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F50062D"/>
    <w:multiLevelType w:val="hybridMultilevel"/>
    <w:tmpl w:val="1B38A59A"/>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716DCE"/>
    <w:multiLevelType w:val="hybridMultilevel"/>
    <w:tmpl w:val="85B63356"/>
    <w:lvl w:ilvl="0" w:tplc="246A67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BD1DFB"/>
    <w:multiLevelType w:val="hybridMultilevel"/>
    <w:tmpl w:val="A12A4928"/>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F19F8"/>
    <w:multiLevelType w:val="hybridMultilevel"/>
    <w:tmpl w:val="CC58F3BE"/>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874C6A"/>
    <w:multiLevelType w:val="hybridMultilevel"/>
    <w:tmpl w:val="AA4E2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03545"/>
    <w:multiLevelType w:val="hybridMultilevel"/>
    <w:tmpl w:val="4DF04092"/>
    <w:lvl w:ilvl="0" w:tplc="B9B02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B4196"/>
    <w:multiLevelType w:val="hybridMultilevel"/>
    <w:tmpl w:val="E0CED1B6"/>
    <w:lvl w:ilvl="0" w:tplc="ADA069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F463E2F"/>
    <w:multiLevelType w:val="multilevel"/>
    <w:tmpl w:val="904C486C"/>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311F51"/>
    <w:multiLevelType w:val="hybridMultilevel"/>
    <w:tmpl w:val="5C16467C"/>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CB33CE"/>
    <w:multiLevelType w:val="multilevel"/>
    <w:tmpl w:val="5BC617CE"/>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4276AA"/>
    <w:multiLevelType w:val="hybridMultilevel"/>
    <w:tmpl w:val="B6BA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F867D6"/>
    <w:multiLevelType w:val="hybridMultilevel"/>
    <w:tmpl w:val="B5843C56"/>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AC10284"/>
    <w:multiLevelType w:val="hybridMultilevel"/>
    <w:tmpl w:val="5A828958"/>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7CDF5131"/>
    <w:multiLevelType w:val="hybridMultilevel"/>
    <w:tmpl w:val="29C6F09A"/>
    <w:lvl w:ilvl="0" w:tplc="49C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317312"/>
    <w:multiLevelType w:val="hybridMultilevel"/>
    <w:tmpl w:val="F5EA97FE"/>
    <w:lvl w:ilvl="0" w:tplc="E9B8C4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EEA3389"/>
    <w:multiLevelType w:val="hybridMultilevel"/>
    <w:tmpl w:val="0F56B0A0"/>
    <w:lvl w:ilvl="0" w:tplc="828CB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6"/>
  </w:num>
  <w:num w:numId="4">
    <w:abstractNumId w:val="10"/>
  </w:num>
  <w:num w:numId="5">
    <w:abstractNumId w:val="29"/>
  </w:num>
  <w:num w:numId="6">
    <w:abstractNumId w:val="30"/>
  </w:num>
  <w:num w:numId="7">
    <w:abstractNumId w:val="1"/>
  </w:num>
  <w:num w:numId="8">
    <w:abstractNumId w:val="3"/>
  </w:num>
  <w:num w:numId="9">
    <w:abstractNumId w:val="11"/>
  </w:num>
  <w:num w:numId="10">
    <w:abstractNumId w:val="18"/>
  </w:num>
  <w:num w:numId="11">
    <w:abstractNumId w:val="8"/>
  </w:num>
  <w:num w:numId="12">
    <w:abstractNumId w:val="22"/>
  </w:num>
  <w:num w:numId="13">
    <w:abstractNumId w:val="0"/>
  </w:num>
  <w:num w:numId="14">
    <w:abstractNumId w:val="21"/>
  </w:num>
  <w:num w:numId="15">
    <w:abstractNumId w:val="5"/>
  </w:num>
  <w:num w:numId="16">
    <w:abstractNumId w:val="33"/>
  </w:num>
  <w:num w:numId="17">
    <w:abstractNumId w:val="13"/>
  </w:num>
  <w:num w:numId="18">
    <w:abstractNumId w:val="14"/>
  </w:num>
  <w:num w:numId="19">
    <w:abstractNumId w:val="28"/>
  </w:num>
  <w:num w:numId="20">
    <w:abstractNumId w:val="9"/>
  </w:num>
  <w:num w:numId="21">
    <w:abstractNumId w:val="32"/>
  </w:num>
  <w:num w:numId="22">
    <w:abstractNumId w:val="20"/>
  </w:num>
  <w:num w:numId="23">
    <w:abstractNumId w:val="23"/>
  </w:num>
  <w:num w:numId="24">
    <w:abstractNumId w:val="7"/>
  </w:num>
  <w:num w:numId="25">
    <w:abstractNumId w:val="31"/>
  </w:num>
  <w:num w:numId="26">
    <w:abstractNumId w:val="19"/>
  </w:num>
  <w:num w:numId="27">
    <w:abstractNumId w:val="25"/>
  </w:num>
  <w:num w:numId="28">
    <w:abstractNumId w:val="27"/>
  </w:num>
  <w:num w:numId="29">
    <w:abstractNumId w:val="26"/>
  </w:num>
  <w:num w:numId="30">
    <w:abstractNumId w:val="17"/>
  </w:num>
  <w:num w:numId="31">
    <w:abstractNumId w:val="2"/>
  </w:num>
  <w:num w:numId="32">
    <w:abstractNumId w:val="15"/>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74"/>
    <w:rsid w:val="00057F7E"/>
    <w:rsid w:val="000C3FAD"/>
    <w:rsid w:val="00113A74"/>
    <w:rsid w:val="00183507"/>
    <w:rsid w:val="006B5480"/>
    <w:rsid w:val="00B67777"/>
    <w:rsid w:val="00DD2442"/>
    <w:rsid w:val="00E16833"/>
    <w:rsid w:val="00E94673"/>
    <w:rsid w:val="00F1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8333-41CE-40BF-83AF-0C7EE462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A74"/>
    <w:pPr>
      <w:ind w:left="720"/>
      <w:contextualSpacing/>
    </w:pPr>
  </w:style>
  <w:style w:type="numbering" w:customStyle="1" w:styleId="1">
    <w:name w:val="Нет списка1"/>
    <w:next w:val="a2"/>
    <w:uiPriority w:val="99"/>
    <w:semiHidden/>
    <w:unhideWhenUsed/>
    <w:rsid w:val="00113A74"/>
  </w:style>
  <w:style w:type="paragraph" w:customStyle="1" w:styleId="ConsPlusNormal">
    <w:name w:val="ConsPlusNormal"/>
    <w:rsid w:val="00113A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3A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13A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13A7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39"/>
    <w:rsid w:val="0011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113A74"/>
    <w:pPr>
      <w:spacing w:after="0" w:line="240" w:lineRule="auto"/>
    </w:pPr>
    <w:rPr>
      <w:sz w:val="20"/>
      <w:szCs w:val="20"/>
    </w:rPr>
  </w:style>
  <w:style w:type="character" w:customStyle="1" w:styleId="a6">
    <w:name w:val="Текст сноски Знак"/>
    <w:basedOn w:val="a0"/>
    <w:link w:val="a5"/>
    <w:uiPriority w:val="99"/>
    <w:semiHidden/>
    <w:rsid w:val="00113A74"/>
    <w:rPr>
      <w:sz w:val="20"/>
      <w:szCs w:val="20"/>
    </w:rPr>
  </w:style>
  <w:style w:type="character" w:styleId="a7">
    <w:name w:val="footnote reference"/>
    <w:basedOn w:val="a0"/>
    <w:uiPriority w:val="99"/>
    <w:semiHidden/>
    <w:unhideWhenUsed/>
    <w:rsid w:val="00113A74"/>
    <w:rPr>
      <w:vertAlign w:val="superscript"/>
    </w:rPr>
  </w:style>
  <w:style w:type="paragraph" w:styleId="a8">
    <w:name w:val="Balloon Text"/>
    <w:basedOn w:val="a"/>
    <w:link w:val="a9"/>
    <w:uiPriority w:val="99"/>
    <w:semiHidden/>
    <w:unhideWhenUsed/>
    <w:rsid w:val="00113A7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1591</Words>
  <Characters>9071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Раздел I. Краткая характеристика хода реализации программы деятельности предприя</vt:lpstr>
      <vt:lpstr>    Раздел II. Мероприятия по развитию предприятия</vt:lpstr>
      <vt:lpstr>    Раздел III. Бюджет предприятия на планируемый период (финансовое обеспечение про</vt:lpstr>
      <vt:lpstr>    </vt:lpstr>
      <vt:lpstr>    Раздел IV. Показатели деятельности предприятия на планируемый период</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АЛДИБАР</dc:creator>
  <cp:keywords/>
  <dc:description/>
  <cp:lastModifiedBy>Хасанбек Олсункаев</cp:lastModifiedBy>
  <cp:revision>5</cp:revision>
  <dcterms:created xsi:type="dcterms:W3CDTF">2015-03-14T11:51:00Z</dcterms:created>
  <dcterms:modified xsi:type="dcterms:W3CDTF">2015-08-24T15:12:00Z</dcterms:modified>
</cp:coreProperties>
</file>